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A900B" w14:textId="7BC9B55A"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8C416E">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1F3344">
        <w:rPr>
          <w:b/>
          <w:i/>
          <w:noProof/>
          <w:sz w:val="28"/>
        </w:rPr>
        <w:t>210</w:t>
      </w:r>
      <w:r w:rsidR="004F2EAE">
        <w:rPr>
          <w:b/>
          <w:i/>
          <w:noProof/>
          <w:sz w:val="28"/>
        </w:rPr>
        <w:t>4</w:t>
      </w:r>
      <w:r w:rsidR="00FF286D">
        <w:rPr>
          <w:b/>
          <w:i/>
          <w:noProof/>
          <w:sz w:val="28"/>
        </w:rPr>
        <w:t>850</w:t>
      </w:r>
    </w:p>
    <w:p w14:paraId="6CB49E4E" w14:textId="58048300" w:rsidR="00A95C45" w:rsidRDefault="00216742" w:rsidP="00A95C45">
      <w:pPr>
        <w:pStyle w:val="CRCoverPage"/>
        <w:outlineLvl w:val="0"/>
        <w:rPr>
          <w:b/>
          <w:noProof/>
          <w:sz w:val="24"/>
        </w:rPr>
      </w:pPr>
      <w:r>
        <w:fldChar w:fldCharType="begin"/>
      </w:r>
      <w:r>
        <w:instrText>DOCPROPERTY  Location  \* MERGEFORMAT</w:instrText>
      </w:r>
      <w:r>
        <w:fldChar w:fldCharType="separate"/>
      </w:r>
      <w:r w:rsidR="00A95C45" w:rsidRPr="00BA51D9">
        <w:rPr>
          <w:b/>
          <w:noProof/>
          <w:sz w:val="24"/>
        </w:rPr>
        <w:t xml:space="preserve"> </w:t>
      </w:r>
      <w:r w:rsidR="003027D5">
        <w:rPr>
          <w:rFonts w:cs="Arial"/>
          <w:b/>
          <w:noProof/>
          <w:sz w:val="24"/>
        </w:rPr>
        <w:t>Electronic meeting</w:t>
      </w:r>
      <w:r w:rsidR="00A95C45">
        <w:rPr>
          <w:b/>
          <w:noProof/>
          <w:sz w:val="24"/>
        </w:rPr>
        <w:t xml:space="preserve">, </w:t>
      </w:r>
      <w:r w:rsidR="00AC7C22">
        <w:rPr>
          <w:b/>
          <w:noProof/>
          <w:sz w:val="24"/>
        </w:rPr>
        <w:t xml:space="preserve">May </w:t>
      </w:r>
      <w:r w:rsidR="00A3777F">
        <w:rPr>
          <w:b/>
          <w:noProof/>
          <w:sz w:val="24"/>
        </w:rPr>
        <w:t>1</w:t>
      </w:r>
      <w:r w:rsidR="00AC7C22">
        <w:rPr>
          <w:b/>
          <w:noProof/>
          <w:sz w:val="24"/>
        </w:rPr>
        <w:t>7</w:t>
      </w:r>
      <w:r w:rsidR="00A3777F">
        <w:rPr>
          <w:b/>
          <w:noProof/>
          <w:sz w:val="24"/>
        </w:rPr>
        <w:t xml:space="preserve"> </w:t>
      </w:r>
      <w:r w:rsidR="00A95C45">
        <w:rPr>
          <w:b/>
          <w:noProof/>
          <w:sz w:val="24"/>
        </w:rPr>
        <w:t xml:space="preserve">– </w:t>
      </w:r>
      <w:r w:rsidR="00343317">
        <w:rPr>
          <w:b/>
          <w:noProof/>
          <w:sz w:val="24"/>
        </w:rPr>
        <w:t>28</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07D16972"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5E1E1529" w:rsidR="00A95C45" w:rsidRPr="00410371" w:rsidRDefault="00BA330E" w:rsidP="009F1999">
            <w:pPr>
              <w:pStyle w:val="CRCoverPage"/>
              <w:spacing w:after="0"/>
              <w:jc w:val="center"/>
              <w:rPr>
                <w:noProof/>
              </w:rPr>
            </w:pPr>
            <w:r w:rsidRPr="00BA330E">
              <w:rPr>
                <w:b/>
                <w:noProof/>
                <w:sz w:val="28"/>
              </w:rPr>
              <w:t>0343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0E22142E" w:rsidR="00A95C45" w:rsidRPr="00410371" w:rsidRDefault="00FF286D" w:rsidP="00CD0085">
            <w:pPr>
              <w:pStyle w:val="CRCoverPage"/>
              <w:spacing w:after="0"/>
              <w:jc w:val="center"/>
              <w:rPr>
                <w:b/>
                <w:noProof/>
              </w:rPr>
            </w:pPr>
            <w:r w:rsidRPr="00FF286D">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E7E99B8" w:rsidR="00A95C45" w:rsidRPr="00410371" w:rsidRDefault="00216742" w:rsidP="00CD0085">
            <w:pPr>
              <w:pStyle w:val="CRCoverPage"/>
              <w:spacing w:after="0"/>
              <w:jc w:val="center"/>
              <w:rPr>
                <w:noProof/>
                <w:sz w:val="28"/>
              </w:rPr>
            </w:pPr>
            <w:r>
              <w:fldChar w:fldCharType="begin"/>
            </w:r>
            <w:r>
              <w:instrText>DOCPROPERTY  Version  \* MERGEFORMAT</w:instrText>
            </w:r>
            <w:r>
              <w:fldChar w:fldCharType="separate"/>
            </w:r>
            <w:r w:rsidR="00A95C45">
              <w:rPr>
                <w:b/>
                <w:noProof/>
                <w:sz w:val="28"/>
              </w:rPr>
              <w:t>1</w:t>
            </w:r>
            <w:r w:rsidR="00A3777F">
              <w:rPr>
                <w:b/>
                <w:noProof/>
                <w:sz w:val="28"/>
              </w:rPr>
              <w:t>7</w:t>
            </w:r>
            <w:r w:rsidR="00A95C45">
              <w:rPr>
                <w:b/>
                <w:noProof/>
                <w:sz w:val="28"/>
              </w:rPr>
              <w:t>.</w:t>
            </w:r>
            <w:r w:rsidR="00A3777F">
              <w:rPr>
                <w:b/>
                <w:noProof/>
                <w:sz w:val="28"/>
              </w:rPr>
              <w:t>0</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3457923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330E" w14:paraId="063A0673" w14:textId="77777777" w:rsidTr="00652C6C">
        <w:tc>
          <w:tcPr>
            <w:tcW w:w="9640" w:type="dxa"/>
            <w:gridSpan w:val="11"/>
          </w:tcPr>
          <w:p w14:paraId="0272B944" w14:textId="77777777" w:rsidR="00BA330E" w:rsidRDefault="00BA330E" w:rsidP="00652C6C">
            <w:pPr>
              <w:pStyle w:val="CRCoverPage"/>
              <w:spacing w:after="0"/>
              <w:rPr>
                <w:noProof/>
                <w:sz w:val="8"/>
                <w:szCs w:val="8"/>
              </w:rPr>
            </w:pPr>
            <w:bookmarkStart w:id="0" w:name="_Hlk71477393"/>
          </w:p>
        </w:tc>
      </w:tr>
      <w:tr w:rsidR="00BA330E" w14:paraId="0CD1733F" w14:textId="77777777" w:rsidTr="00652C6C">
        <w:tc>
          <w:tcPr>
            <w:tcW w:w="1843" w:type="dxa"/>
            <w:tcBorders>
              <w:top w:val="single" w:sz="4" w:space="0" w:color="auto"/>
              <w:left w:val="single" w:sz="4" w:space="0" w:color="auto"/>
            </w:tcBorders>
          </w:tcPr>
          <w:p w14:paraId="7B162BB7" w14:textId="77777777" w:rsidR="00BA330E" w:rsidRDefault="00BA330E" w:rsidP="00652C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97F652" w14:textId="77777777" w:rsidR="00BA330E" w:rsidRDefault="00BA330E" w:rsidP="00652C6C">
            <w:pPr>
              <w:pStyle w:val="CRCoverPage"/>
              <w:spacing w:after="0"/>
              <w:ind w:left="100"/>
              <w:rPr>
                <w:noProof/>
              </w:rPr>
            </w:pPr>
            <w:r w:rsidRPr="72C0568B">
              <w:rPr>
                <w:rFonts w:cs="Arial"/>
              </w:rPr>
              <w:t>Addition of s</w:t>
            </w:r>
            <w:r w:rsidRPr="72C0568B">
              <w:rPr>
                <w:lang w:eastAsia="zh-CN"/>
              </w:rPr>
              <w:t xml:space="preserve">ets of NWDAF identifiers </w:t>
            </w:r>
            <w:r w:rsidRPr="72C0568B">
              <w:rPr>
                <w:noProof/>
              </w:rPr>
              <w:t xml:space="preserve">involved </w:t>
            </w:r>
            <w:r w:rsidRPr="72C0568B">
              <w:rPr>
                <w:lang w:eastAsia="zh-CN"/>
              </w:rPr>
              <w:t xml:space="preserve">in </w:t>
            </w:r>
            <w:r w:rsidRPr="0028117B">
              <w:rPr>
                <w:lang w:eastAsia="zh-CN"/>
              </w:rPr>
              <w:t>analytics aggregation</w:t>
            </w:r>
          </w:p>
        </w:tc>
      </w:tr>
      <w:tr w:rsidR="00BA330E" w14:paraId="2E0164D1" w14:textId="77777777" w:rsidTr="00652C6C">
        <w:tc>
          <w:tcPr>
            <w:tcW w:w="1843" w:type="dxa"/>
            <w:tcBorders>
              <w:left w:val="single" w:sz="4" w:space="0" w:color="auto"/>
            </w:tcBorders>
          </w:tcPr>
          <w:p w14:paraId="5A3EE7FD" w14:textId="77777777" w:rsidR="00BA330E" w:rsidRDefault="00BA330E" w:rsidP="00652C6C">
            <w:pPr>
              <w:pStyle w:val="CRCoverPage"/>
              <w:spacing w:after="0"/>
              <w:rPr>
                <w:b/>
                <w:i/>
                <w:noProof/>
                <w:sz w:val="8"/>
                <w:szCs w:val="8"/>
              </w:rPr>
            </w:pPr>
          </w:p>
        </w:tc>
        <w:tc>
          <w:tcPr>
            <w:tcW w:w="7797" w:type="dxa"/>
            <w:gridSpan w:val="10"/>
            <w:tcBorders>
              <w:right w:val="single" w:sz="4" w:space="0" w:color="auto"/>
            </w:tcBorders>
          </w:tcPr>
          <w:p w14:paraId="3A56C647" w14:textId="77777777" w:rsidR="00BA330E" w:rsidRDefault="00BA330E" w:rsidP="00652C6C">
            <w:pPr>
              <w:pStyle w:val="CRCoverPage"/>
              <w:spacing w:after="0"/>
              <w:rPr>
                <w:noProof/>
                <w:sz w:val="8"/>
                <w:szCs w:val="8"/>
              </w:rPr>
            </w:pPr>
          </w:p>
        </w:tc>
      </w:tr>
      <w:tr w:rsidR="00BA330E" w14:paraId="7AB0634F" w14:textId="77777777" w:rsidTr="00652C6C">
        <w:tc>
          <w:tcPr>
            <w:tcW w:w="1843" w:type="dxa"/>
            <w:tcBorders>
              <w:left w:val="single" w:sz="4" w:space="0" w:color="auto"/>
            </w:tcBorders>
          </w:tcPr>
          <w:p w14:paraId="0685634C" w14:textId="77777777" w:rsidR="00BA330E" w:rsidRDefault="00BA330E" w:rsidP="00652C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3F0505" w14:textId="77777777" w:rsidR="00BA330E" w:rsidRDefault="00BA330E" w:rsidP="00652C6C">
            <w:pPr>
              <w:pStyle w:val="CRCoverPage"/>
              <w:spacing w:after="0"/>
              <w:ind w:left="100"/>
              <w:rPr>
                <w:noProof/>
              </w:rPr>
            </w:pPr>
            <w:r>
              <w:rPr>
                <w:noProof/>
              </w:rPr>
              <w:t>InterDigital</w:t>
            </w:r>
          </w:p>
        </w:tc>
      </w:tr>
      <w:tr w:rsidR="00BA330E" w14:paraId="1433DD03" w14:textId="77777777" w:rsidTr="00652C6C">
        <w:tc>
          <w:tcPr>
            <w:tcW w:w="1843" w:type="dxa"/>
            <w:tcBorders>
              <w:left w:val="single" w:sz="4" w:space="0" w:color="auto"/>
            </w:tcBorders>
          </w:tcPr>
          <w:p w14:paraId="5BDECD60" w14:textId="77777777" w:rsidR="00BA330E" w:rsidRDefault="00BA330E" w:rsidP="00652C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79C980" w14:textId="77777777" w:rsidR="00BA330E" w:rsidRDefault="00216742" w:rsidP="00652C6C">
            <w:pPr>
              <w:pStyle w:val="CRCoverPage"/>
              <w:spacing w:after="0"/>
              <w:ind w:left="100"/>
              <w:rPr>
                <w:noProof/>
              </w:rPr>
            </w:pPr>
            <w:r>
              <w:fldChar w:fldCharType="begin"/>
            </w:r>
            <w:r>
              <w:instrText xml:space="preserve"> DOCPROPERTY  SourceIfTsg  \* MERGEFORMAT </w:instrText>
            </w:r>
            <w:r>
              <w:fldChar w:fldCharType="separate"/>
            </w:r>
            <w:r w:rsidR="00BA330E">
              <w:rPr>
                <w:noProof/>
              </w:rPr>
              <w:t>SA2</w:t>
            </w:r>
            <w:r>
              <w:rPr>
                <w:noProof/>
              </w:rPr>
              <w:fldChar w:fldCharType="end"/>
            </w:r>
          </w:p>
        </w:tc>
      </w:tr>
      <w:tr w:rsidR="00BA330E" w14:paraId="290C6384" w14:textId="77777777" w:rsidTr="00652C6C">
        <w:tc>
          <w:tcPr>
            <w:tcW w:w="1843" w:type="dxa"/>
            <w:tcBorders>
              <w:left w:val="single" w:sz="4" w:space="0" w:color="auto"/>
            </w:tcBorders>
          </w:tcPr>
          <w:p w14:paraId="24B287B2" w14:textId="77777777" w:rsidR="00BA330E" w:rsidRDefault="00BA330E" w:rsidP="00652C6C">
            <w:pPr>
              <w:pStyle w:val="CRCoverPage"/>
              <w:spacing w:after="0"/>
              <w:rPr>
                <w:b/>
                <w:i/>
                <w:noProof/>
                <w:sz w:val="8"/>
                <w:szCs w:val="8"/>
              </w:rPr>
            </w:pPr>
          </w:p>
        </w:tc>
        <w:tc>
          <w:tcPr>
            <w:tcW w:w="7797" w:type="dxa"/>
            <w:gridSpan w:val="10"/>
            <w:tcBorders>
              <w:right w:val="single" w:sz="4" w:space="0" w:color="auto"/>
            </w:tcBorders>
          </w:tcPr>
          <w:p w14:paraId="700C75B4" w14:textId="77777777" w:rsidR="00BA330E" w:rsidRDefault="00BA330E" w:rsidP="00652C6C">
            <w:pPr>
              <w:pStyle w:val="CRCoverPage"/>
              <w:spacing w:after="0"/>
              <w:rPr>
                <w:noProof/>
                <w:sz w:val="8"/>
                <w:szCs w:val="8"/>
              </w:rPr>
            </w:pPr>
          </w:p>
        </w:tc>
      </w:tr>
      <w:tr w:rsidR="00BA330E" w14:paraId="560D946C" w14:textId="77777777" w:rsidTr="00652C6C">
        <w:tc>
          <w:tcPr>
            <w:tcW w:w="1843" w:type="dxa"/>
            <w:tcBorders>
              <w:left w:val="single" w:sz="4" w:space="0" w:color="auto"/>
            </w:tcBorders>
          </w:tcPr>
          <w:p w14:paraId="5B5292CC" w14:textId="77777777" w:rsidR="00BA330E" w:rsidRDefault="00BA330E" w:rsidP="00652C6C">
            <w:pPr>
              <w:pStyle w:val="CRCoverPage"/>
              <w:tabs>
                <w:tab w:val="right" w:pos="1759"/>
              </w:tabs>
              <w:spacing w:after="0"/>
              <w:rPr>
                <w:b/>
                <w:i/>
                <w:noProof/>
              </w:rPr>
            </w:pPr>
            <w:r>
              <w:rPr>
                <w:b/>
                <w:i/>
                <w:noProof/>
              </w:rPr>
              <w:t>Work item code:</w:t>
            </w:r>
          </w:p>
        </w:tc>
        <w:tc>
          <w:tcPr>
            <w:tcW w:w="3686" w:type="dxa"/>
            <w:gridSpan w:val="5"/>
            <w:shd w:val="pct30" w:color="FFFF00" w:fill="auto"/>
          </w:tcPr>
          <w:p w14:paraId="09D67FC5" w14:textId="77777777" w:rsidR="00BA330E" w:rsidRDefault="00BA330E" w:rsidP="00652C6C">
            <w:pPr>
              <w:pStyle w:val="CRCoverPage"/>
              <w:spacing w:after="0"/>
              <w:ind w:left="100"/>
              <w:rPr>
                <w:noProof/>
              </w:rPr>
            </w:pPr>
            <w:r>
              <w:rPr>
                <w:noProof/>
              </w:rPr>
              <w:t>eNA_Ph2</w:t>
            </w:r>
          </w:p>
        </w:tc>
        <w:tc>
          <w:tcPr>
            <w:tcW w:w="567" w:type="dxa"/>
            <w:tcBorders>
              <w:left w:val="nil"/>
            </w:tcBorders>
          </w:tcPr>
          <w:p w14:paraId="04F04C03" w14:textId="77777777" w:rsidR="00BA330E" w:rsidRDefault="00BA330E" w:rsidP="00652C6C">
            <w:pPr>
              <w:pStyle w:val="CRCoverPage"/>
              <w:spacing w:after="0"/>
              <w:ind w:right="100"/>
              <w:rPr>
                <w:noProof/>
              </w:rPr>
            </w:pPr>
          </w:p>
        </w:tc>
        <w:tc>
          <w:tcPr>
            <w:tcW w:w="1417" w:type="dxa"/>
            <w:gridSpan w:val="3"/>
            <w:tcBorders>
              <w:left w:val="nil"/>
            </w:tcBorders>
          </w:tcPr>
          <w:p w14:paraId="11A0BF59" w14:textId="77777777" w:rsidR="00BA330E" w:rsidRDefault="00BA330E" w:rsidP="00652C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D96BE8" w14:textId="77777777" w:rsidR="00BA330E" w:rsidRDefault="00BA330E" w:rsidP="00652C6C">
            <w:pPr>
              <w:pStyle w:val="CRCoverPage"/>
              <w:spacing w:after="0"/>
              <w:ind w:left="100"/>
              <w:rPr>
                <w:noProof/>
              </w:rPr>
            </w:pPr>
            <w:r>
              <w:t>2021-05-01</w:t>
            </w:r>
          </w:p>
        </w:tc>
      </w:tr>
      <w:tr w:rsidR="00BA330E" w14:paraId="441DE062" w14:textId="77777777" w:rsidTr="00652C6C">
        <w:tc>
          <w:tcPr>
            <w:tcW w:w="1843" w:type="dxa"/>
            <w:tcBorders>
              <w:left w:val="single" w:sz="4" w:space="0" w:color="auto"/>
            </w:tcBorders>
          </w:tcPr>
          <w:p w14:paraId="6203D7B6" w14:textId="77777777" w:rsidR="00BA330E" w:rsidRDefault="00BA330E" w:rsidP="00652C6C">
            <w:pPr>
              <w:pStyle w:val="CRCoverPage"/>
              <w:spacing w:after="0"/>
              <w:rPr>
                <w:b/>
                <w:i/>
                <w:noProof/>
                <w:sz w:val="8"/>
                <w:szCs w:val="8"/>
              </w:rPr>
            </w:pPr>
          </w:p>
        </w:tc>
        <w:tc>
          <w:tcPr>
            <w:tcW w:w="1986" w:type="dxa"/>
            <w:gridSpan w:val="4"/>
          </w:tcPr>
          <w:p w14:paraId="48775136" w14:textId="77777777" w:rsidR="00BA330E" w:rsidRDefault="00BA330E" w:rsidP="00652C6C">
            <w:pPr>
              <w:pStyle w:val="CRCoverPage"/>
              <w:spacing w:after="0"/>
              <w:rPr>
                <w:noProof/>
                <w:sz w:val="8"/>
                <w:szCs w:val="8"/>
              </w:rPr>
            </w:pPr>
          </w:p>
        </w:tc>
        <w:tc>
          <w:tcPr>
            <w:tcW w:w="2267" w:type="dxa"/>
            <w:gridSpan w:val="2"/>
          </w:tcPr>
          <w:p w14:paraId="24735445" w14:textId="77777777" w:rsidR="00BA330E" w:rsidRDefault="00BA330E" w:rsidP="00652C6C">
            <w:pPr>
              <w:pStyle w:val="CRCoverPage"/>
              <w:spacing w:after="0"/>
              <w:rPr>
                <w:noProof/>
                <w:sz w:val="8"/>
                <w:szCs w:val="8"/>
              </w:rPr>
            </w:pPr>
          </w:p>
        </w:tc>
        <w:tc>
          <w:tcPr>
            <w:tcW w:w="1417" w:type="dxa"/>
            <w:gridSpan w:val="3"/>
          </w:tcPr>
          <w:p w14:paraId="777491C3" w14:textId="77777777" w:rsidR="00BA330E" w:rsidRDefault="00BA330E" w:rsidP="00652C6C">
            <w:pPr>
              <w:pStyle w:val="CRCoverPage"/>
              <w:spacing w:after="0"/>
              <w:rPr>
                <w:noProof/>
                <w:sz w:val="8"/>
                <w:szCs w:val="8"/>
              </w:rPr>
            </w:pPr>
          </w:p>
        </w:tc>
        <w:tc>
          <w:tcPr>
            <w:tcW w:w="2127" w:type="dxa"/>
            <w:tcBorders>
              <w:right w:val="single" w:sz="4" w:space="0" w:color="auto"/>
            </w:tcBorders>
          </w:tcPr>
          <w:p w14:paraId="4E08D69B" w14:textId="77777777" w:rsidR="00BA330E" w:rsidRDefault="00BA330E" w:rsidP="00652C6C">
            <w:pPr>
              <w:pStyle w:val="CRCoverPage"/>
              <w:spacing w:after="0"/>
              <w:rPr>
                <w:noProof/>
                <w:sz w:val="8"/>
                <w:szCs w:val="8"/>
              </w:rPr>
            </w:pPr>
          </w:p>
        </w:tc>
      </w:tr>
      <w:tr w:rsidR="00BA330E" w14:paraId="5CA00B4D" w14:textId="77777777" w:rsidTr="00652C6C">
        <w:trPr>
          <w:cantSplit/>
        </w:trPr>
        <w:tc>
          <w:tcPr>
            <w:tcW w:w="1843" w:type="dxa"/>
            <w:tcBorders>
              <w:left w:val="single" w:sz="4" w:space="0" w:color="auto"/>
            </w:tcBorders>
          </w:tcPr>
          <w:p w14:paraId="4935F4E8" w14:textId="77777777" w:rsidR="00BA330E" w:rsidRDefault="00BA330E" w:rsidP="00652C6C">
            <w:pPr>
              <w:pStyle w:val="CRCoverPage"/>
              <w:tabs>
                <w:tab w:val="right" w:pos="1759"/>
              </w:tabs>
              <w:spacing w:after="0"/>
              <w:rPr>
                <w:b/>
                <w:i/>
                <w:noProof/>
              </w:rPr>
            </w:pPr>
            <w:r>
              <w:rPr>
                <w:b/>
                <w:i/>
                <w:noProof/>
              </w:rPr>
              <w:t>Category:</w:t>
            </w:r>
          </w:p>
        </w:tc>
        <w:tc>
          <w:tcPr>
            <w:tcW w:w="851" w:type="dxa"/>
            <w:shd w:val="pct30" w:color="FFFF00" w:fill="auto"/>
          </w:tcPr>
          <w:p w14:paraId="360131F0" w14:textId="77777777" w:rsidR="00BA330E" w:rsidRDefault="00216742" w:rsidP="00652C6C">
            <w:pPr>
              <w:pStyle w:val="CRCoverPage"/>
              <w:spacing w:after="0"/>
              <w:ind w:left="100" w:right="-609"/>
              <w:rPr>
                <w:b/>
                <w:noProof/>
              </w:rPr>
            </w:pPr>
            <w:r>
              <w:fldChar w:fldCharType="begin"/>
            </w:r>
            <w:r>
              <w:instrText xml:space="preserve"> DOCPROPERTY  Cat  \* MERGEFORMAT </w:instrText>
            </w:r>
            <w:r>
              <w:fldChar w:fldCharType="separate"/>
            </w:r>
            <w:r w:rsidR="00BA330E">
              <w:rPr>
                <w:b/>
                <w:noProof/>
              </w:rPr>
              <w:t>B</w:t>
            </w:r>
            <w:r>
              <w:rPr>
                <w:b/>
                <w:noProof/>
              </w:rPr>
              <w:fldChar w:fldCharType="end"/>
            </w:r>
          </w:p>
        </w:tc>
        <w:tc>
          <w:tcPr>
            <w:tcW w:w="3402" w:type="dxa"/>
            <w:gridSpan w:val="5"/>
            <w:tcBorders>
              <w:left w:val="nil"/>
            </w:tcBorders>
          </w:tcPr>
          <w:p w14:paraId="66E58CDE" w14:textId="77777777" w:rsidR="00BA330E" w:rsidRDefault="00BA330E" w:rsidP="00652C6C">
            <w:pPr>
              <w:pStyle w:val="CRCoverPage"/>
              <w:spacing w:after="0"/>
              <w:rPr>
                <w:noProof/>
              </w:rPr>
            </w:pPr>
          </w:p>
        </w:tc>
        <w:tc>
          <w:tcPr>
            <w:tcW w:w="1417" w:type="dxa"/>
            <w:gridSpan w:val="3"/>
            <w:tcBorders>
              <w:left w:val="nil"/>
            </w:tcBorders>
          </w:tcPr>
          <w:p w14:paraId="0F5A01D5" w14:textId="77777777" w:rsidR="00BA330E" w:rsidRDefault="00BA330E" w:rsidP="00652C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051269" w14:textId="77777777" w:rsidR="00BA330E" w:rsidRDefault="00216742" w:rsidP="00652C6C">
            <w:pPr>
              <w:pStyle w:val="CRCoverPage"/>
              <w:spacing w:after="0"/>
              <w:ind w:left="100"/>
              <w:rPr>
                <w:noProof/>
              </w:rPr>
            </w:pPr>
            <w:r>
              <w:fldChar w:fldCharType="begin"/>
            </w:r>
            <w:r>
              <w:instrText xml:space="preserve"> DOCPROPERTY  Release  \* MERGEFORMAT </w:instrText>
            </w:r>
            <w:r>
              <w:fldChar w:fldCharType="separate"/>
            </w:r>
            <w:r w:rsidR="00BA330E">
              <w:rPr>
                <w:noProof/>
              </w:rPr>
              <w:t>Rel-17</w:t>
            </w:r>
            <w:r>
              <w:rPr>
                <w:noProof/>
              </w:rPr>
              <w:fldChar w:fldCharType="end"/>
            </w:r>
          </w:p>
        </w:tc>
      </w:tr>
      <w:tr w:rsidR="00BA330E" w14:paraId="6390F76B" w14:textId="77777777" w:rsidTr="00652C6C">
        <w:tc>
          <w:tcPr>
            <w:tcW w:w="1843" w:type="dxa"/>
            <w:tcBorders>
              <w:left w:val="single" w:sz="4" w:space="0" w:color="auto"/>
              <w:bottom w:val="single" w:sz="4" w:space="0" w:color="auto"/>
            </w:tcBorders>
          </w:tcPr>
          <w:p w14:paraId="02DE7BEB" w14:textId="77777777" w:rsidR="00BA330E" w:rsidRDefault="00BA330E" w:rsidP="00652C6C">
            <w:pPr>
              <w:pStyle w:val="CRCoverPage"/>
              <w:spacing w:after="0"/>
              <w:rPr>
                <w:b/>
                <w:i/>
                <w:noProof/>
              </w:rPr>
            </w:pPr>
          </w:p>
        </w:tc>
        <w:tc>
          <w:tcPr>
            <w:tcW w:w="4677" w:type="dxa"/>
            <w:gridSpan w:val="8"/>
            <w:tcBorders>
              <w:bottom w:val="single" w:sz="4" w:space="0" w:color="auto"/>
            </w:tcBorders>
          </w:tcPr>
          <w:p w14:paraId="2C448BE9" w14:textId="77777777" w:rsidR="00BA330E" w:rsidRDefault="00BA330E" w:rsidP="00652C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B8438F" w14:textId="77777777" w:rsidR="00BA330E" w:rsidRDefault="00BA330E" w:rsidP="00652C6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04B498" w14:textId="77777777" w:rsidR="00BA330E" w:rsidRPr="007C2097" w:rsidRDefault="00BA330E" w:rsidP="00652C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330E" w14:paraId="1B1207FE" w14:textId="77777777" w:rsidTr="00652C6C">
        <w:tc>
          <w:tcPr>
            <w:tcW w:w="1843" w:type="dxa"/>
          </w:tcPr>
          <w:p w14:paraId="4B70B9A8" w14:textId="77777777" w:rsidR="00BA330E" w:rsidRDefault="00BA330E" w:rsidP="00652C6C">
            <w:pPr>
              <w:pStyle w:val="CRCoverPage"/>
              <w:spacing w:after="0"/>
              <w:rPr>
                <w:b/>
                <w:i/>
                <w:noProof/>
                <w:sz w:val="8"/>
                <w:szCs w:val="8"/>
              </w:rPr>
            </w:pPr>
          </w:p>
        </w:tc>
        <w:tc>
          <w:tcPr>
            <w:tcW w:w="7797" w:type="dxa"/>
            <w:gridSpan w:val="10"/>
          </w:tcPr>
          <w:p w14:paraId="3E8F508D" w14:textId="77777777" w:rsidR="00BA330E" w:rsidRDefault="00BA330E" w:rsidP="00652C6C">
            <w:pPr>
              <w:pStyle w:val="CRCoverPage"/>
              <w:spacing w:after="0"/>
              <w:rPr>
                <w:noProof/>
                <w:sz w:val="8"/>
                <w:szCs w:val="8"/>
              </w:rPr>
            </w:pPr>
          </w:p>
        </w:tc>
      </w:tr>
      <w:tr w:rsidR="00BA330E" w14:paraId="4D231A99" w14:textId="77777777" w:rsidTr="00652C6C">
        <w:tc>
          <w:tcPr>
            <w:tcW w:w="2694" w:type="dxa"/>
            <w:gridSpan w:val="2"/>
            <w:tcBorders>
              <w:top w:val="single" w:sz="4" w:space="0" w:color="auto"/>
              <w:left w:val="single" w:sz="4" w:space="0" w:color="auto"/>
            </w:tcBorders>
          </w:tcPr>
          <w:p w14:paraId="1DC95BCA" w14:textId="77777777" w:rsidR="00BA330E" w:rsidRDefault="00BA330E" w:rsidP="00652C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316EB" w14:textId="77777777" w:rsidR="00BA330E" w:rsidRDefault="00BA330E" w:rsidP="00652C6C">
            <w:pPr>
              <w:pStyle w:val="CRCoverPage"/>
              <w:spacing w:after="0"/>
              <w:ind w:left="100"/>
              <w:rPr>
                <w:noProof/>
              </w:rPr>
            </w:pPr>
            <w:r>
              <w:rPr>
                <w:noProof/>
              </w:rPr>
              <w:t>The conclusions for</w:t>
            </w:r>
            <w:r w:rsidRPr="002F06FF">
              <w:rPr>
                <w:noProof/>
              </w:rPr>
              <w:t xml:space="preserve"> KI#</w:t>
            </w:r>
            <w:r>
              <w:rPr>
                <w:noProof/>
              </w:rPr>
              <w:t>2</w:t>
            </w:r>
            <w:r w:rsidRPr="002F06FF">
              <w:rPr>
                <w:noProof/>
              </w:rPr>
              <w:t xml:space="preserve">: </w:t>
            </w:r>
            <w:r>
              <w:rPr>
                <w:noProof/>
              </w:rPr>
              <w:t>“</w:t>
            </w:r>
            <w:r>
              <w:t>Multiple NWDAF instances</w:t>
            </w:r>
            <w:r>
              <w:rPr>
                <w:noProof/>
              </w:rPr>
              <w:t>”</w:t>
            </w:r>
            <w:r w:rsidRPr="002F06FF">
              <w:rPr>
                <w:noProof/>
              </w:rPr>
              <w:t xml:space="preserve"> in TR 23.700-91, </w:t>
            </w:r>
            <w:r>
              <w:rPr>
                <w:noProof/>
              </w:rPr>
              <w:t>propose that t</w:t>
            </w:r>
            <w:r w:rsidRPr="003E4181">
              <w:rPr>
                <w:noProof/>
              </w:rPr>
              <w:t xml:space="preserve">he </w:t>
            </w:r>
            <w:r>
              <w:rPr>
                <w:noProof/>
              </w:rPr>
              <w:t xml:space="preserve">re-selection of NWDAF </w:t>
            </w:r>
            <w:r w:rsidRPr="003E4181">
              <w:rPr>
                <w:noProof/>
              </w:rPr>
              <w:t xml:space="preserve">be </w:t>
            </w:r>
            <w:r>
              <w:rPr>
                <w:noProof/>
              </w:rPr>
              <w:t xml:space="preserve">included </w:t>
            </w:r>
            <w:r w:rsidRPr="002F06FF">
              <w:rPr>
                <w:noProof/>
              </w:rPr>
              <w:t>in TS 23.288.</w:t>
            </w:r>
            <w:r>
              <w:rPr>
                <w:noProof/>
              </w:rPr>
              <w:t xml:space="preserve"> In the current procedure in case of a transfer </w:t>
            </w:r>
            <w:r>
              <w:t>it is up to the source NWDAF to discover and select the target NWDAF. However, in the case of aggregated analytics from multiple NWDAFs, the source NWDAF may choose target NWDAF that is not optimal (e.g. choosing a new NWDAF instead of using one that is already used by the NWDAF consumer therefore avoiding the need for aggregation).</w:t>
            </w:r>
          </w:p>
        </w:tc>
      </w:tr>
      <w:tr w:rsidR="00BA330E" w14:paraId="4290567A" w14:textId="77777777" w:rsidTr="00652C6C">
        <w:tc>
          <w:tcPr>
            <w:tcW w:w="2694" w:type="dxa"/>
            <w:gridSpan w:val="2"/>
            <w:tcBorders>
              <w:left w:val="single" w:sz="4" w:space="0" w:color="auto"/>
            </w:tcBorders>
          </w:tcPr>
          <w:p w14:paraId="56C048A1" w14:textId="77777777" w:rsidR="00BA330E" w:rsidRDefault="00BA330E" w:rsidP="00652C6C">
            <w:pPr>
              <w:pStyle w:val="CRCoverPage"/>
              <w:spacing w:after="0"/>
              <w:rPr>
                <w:b/>
                <w:i/>
                <w:noProof/>
                <w:sz w:val="8"/>
                <w:szCs w:val="8"/>
              </w:rPr>
            </w:pPr>
          </w:p>
        </w:tc>
        <w:tc>
          <w:tcPr>
            <w:tcW w:w="6946" w:type="dxa"/>
            <w:gridSpan w:val="9"/>
            <w:tcBorders>
              <w:right w:val="single" w:sz="4" w:space="0" w:color="auto"/>
            </w:tcBorders>
          </w:tcPr>
          <w:p w14:paraId="29AF3BA8" w14:textId="77777777" w:rsidR="00BA330E" w:rsidRDefault="00BA330E" w:rsidP="00652C6C">
            <w:pPr>
              <w:pStyle w:val="CRCoverPage"/>
              <w:spacing w:after="0"/>
              <w:rPr>
                <w:noProof/>
                <w:sz w:val="8"/>
                <w:szCs w:val="8"/>
              </w:rPr>
            </w:pPr>
          </w:p>
        </w:tc>
      </w:tr>
      <w:tr w:rsidR="00BA330E" w14:paraId="3001A2EB" w14:textId="77777777" w:rsidTr="00652C6C">
        <w:tc>
          <w:tcPr>
            <w:tcW w:w="2694" w:type="dxa"/>
            <w:gridSpan w:val="2"/>
            <w:tcBorders>
              <w:left w:val="single" w:sz="4" w:space="0" w:color="auto"/>
            </w:tcBorders>
          </w:tcPr>
          <w:p w14:paraId="365253DF" w14:textId="77777777" w:rsidR="00BA330E" w:rsidRDefault="00BA330E" w:rsidP="00652C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86BC7" w14:textId="77777777" w:rsidR="00BA330E" w:rsidRDefault="00BA330E" w:rsidP="00BA330E">
            <w:pPr>
              <w:pStyle w:val="CRCoverPage"/>
              <w:numPr>
                <w:ilvl w:val="0"/>
                <w:numId w:val="3"/>
              </w:numPr>
              <w:spacing w:after="0"/>
              <w:rPr>
                <w:noProof/>
              </w:rPr>
            </w:pPr>
            <w:r>
              <w:rPr>
                <w:noProof/>
              </w:rPr>
              <w:t>Contents of Analytics Exposure Information enriched with NWDAF identifiers selected for an aggregated analytic request in 6.1.3</w:t>
            </w:r>
          </w:p>
          <w:p w14:paraId="33FB7BFF" w14:textId="0600574B" w:rsidR="00BA330E" w:rsidRDefault="00BA330E" w:rsidP="00BA330E">
            <w:pPr>
              <w:pStyle w:val="CRCoverPage"/>
              <w:numPr>
                <w:ilvl w:val="0"/>
                <w:numId w:val="3"/>
              </w:numPr>
              <w:spacing w:after="0"/>
              <w:rPr>
                <w:noProof/>
              </w:rPr>
            </w:pPr>
            <w:r>
              <w:rPr>
                <w:noProof/>
              </w:rPr>
              <w:t xml:space="preserve">Added </w:t>
            </w:r>
            <w:r w:rsidR="0039083B">
              <w:rPr>
                <w:noProof/>
              </w:rPr>
              <w:t xml:space="preserve">clarifications </w:t>
            </w:r>
            <w:r>
              <w:rPr>
                <w:noProof/>
              </w:rPr>
              <w:t xml:space="preserve">in </w:t>
            </w:r>
            <w:r w:rsidR="0039083B">
              <w:rPr>
                <w:noProof/>
              </w:rPr>
              <w:t xml:space="preserve">clause </w:t>
            </w:r>
            <w:r>
              <w:rPr>
                <w:noProof/>
              </w:rPr>
              <w:t>6.1B.2</w:t>
            </w:r>
          </w:p>
          <w:p w14:paraId="51D0C325" w14:textId="77777777" w:rsidR="00BA330E" w:rsidRDefault="00BA330E" w:rsidP="00BA330E">
            <w:pPr>
              <w:pStyle w:val="CRCoverPage"/>
              <w:numPr>
                <w:ilvl w:val="0"/>
                <w:numId w:val="3"/>
              </w:numPr>
              <w:spacing w:after="0"/>
              <w:rPr>
                <w:noProof/>
              </w:rPr>
            </w:pPr>
            <w:r>
              <w:rPr>
                <w:noProof/>
              </w:rPr>
              <w:t>Analytics Context Information enriched with NWDAF identifiers serving an aggregated analytic request in 6.1B.4</w:t>
            </w:r>
          </w:p>
          <w:p w14:paraId="50DB56A8" w14:textId="77777777" w:rsidR="00BA330E" w:rsidRDefault="00BA330E" w:rsidP="00BA330E">
            <w:pPr>
              <w:pStyle w:val="CRCoverPage"/>
              <w:numPr>
                <w:ilvl w:val="0"/>
                <w:numId w:val="3"/>
              </w:numPr>
              <w:spacing w:after="0"/>
              <w:rPr>
                <w:noProof/>
              </w:rPr>
            </w:pPr>
            <w:r>
              <w:rPr>
                <w:noProof/>
              </w:rPr>
              <w:t xml:space="preserve">Added </w:t>
            </w:r>
            <w:r>
              <w:rPr>
                <w:lang w:eastAsia="zh-CN"/>
              </w:rPr>
              <w:t xml:space="preserve">(Set of) NWDAF identifiers used by the NWDAF service consumer when aggregating multiple analytic subscriptions in </w:t>
            </w:r>
            <w:proofErr w:type="spellStart"/>
            <w:r>
              <w:rPr>
                <w:lang w:eastAsia="zh-CN"/>
              </w:rPr>
              <w:t>Nnwdaf_AnalyticsSubscription_Subscribe</w:t>
            </w:r>
            <w:proofErr w:type="spellEnd"/>
            <w:r>
              <w:rPr>
                <w:lang w:eastAsia="zh-CN"/>
              </w:rPr>
              <w:t xml:space="preserve"> in 7.2.2</w:t>
            </w:r>
          </w:p>
          <w:p w14:paraId="09983A4F" w14:textId="5F5BF0FD" w:rsidR="00BA330E" w:rsidRDefault="00BA330E" w:rsidP="00BA330E">
            <w:pPr>
              <w:pStyle w:val="CRCoverPage"/>
              <w:numPr>
                <w:ilvl w:val="0"/>
                <w:numId w:val="3"/>
              </w:numPr>
              <w:spacing w:after="0"/>
              <w:rPr>
                <w:noProof/>
              </w:rPr>
            </w:pPr>
          </w:p>
        </w:tc>
      </w:tr>
      <w:tr w:rsidR="00BA330E" w14:paraId="0623A2BB" w14:textId="77777777" w:rsidTr="00652C6C">
        <w:tc>
          <w:tcPr>
            <w:tcW w:w="2694" w:type="dxa"/>
            <w:gridSpan w:val="2"/>
            <w:tcBorders>
              <w:left w:val="single" w:sz="4" w:space="0" w:color="auto"/>
            </w:tcBorders>
          </w:tcPr>
          <w:p w14:paraId="49D3F061" w14:textId="77777777" w:rsidR="00BA330E" w:rsidRDefault="00BA330E" w:rsidP="00652C6C">
            <w:pPr>
              <w:pStyle w:val="CRCoverPage"/>
              <w:spacing w:after="0"/>
              <w:rPr>
                <w:b/>
                <w:i/>
                <w:noProof/>
                <w:sz w:val="8"/>
                <w:szCs w:val="8"/>
              </w:rPr>
            </w:pPr>
          </w:p>
        </w:tc>
        <w:tc>
          <w:tcPr>
            <w:tcW w:w="6946" w:type="dxa"/>
            <w:gridSpan w:val="9"/>
            <w:tcBorders>
              <w:right w:val="single" w:sz="4" w:space="0" w:color="auto"/>
            </w:tcBorders>
          </w:tcPr>
          <w:p w14:paraId="62B99F5D" w14:textId="77777777" w:rsidR="00BA330E" w:rsidRDefault="00BA330E" w:rsidP="00652C6C">
            <w:pPr>
              <w:pStyle w:val="CRCoverPage"/>
              <w:spacing w:after="0"/>
              <w:rPr>
                <w:noProof/>
                <w:sz w:val="8"/>
                <w:szCs w:val="8"/>
              </w:rPr>
            </w:pPr>
          </w:p>
        </w:tc>
      </w:tr>
      <w:tr w:rsidR="00BA330E" w14:paraId="6F8C668A" w14:textId="77777777" w:rsidTr="00652C6C">
        <w:tc>
          <w:tcPr>
            <w:tcW w:w="2694" w:type="dxa"/>
            <w:gridSpan w:val="2"/>
            <w:tcBorders>
              <w:left w:val="single" w:sz="4" w:space="0" w:color="auto"/>
              <w:bottom w:val="single" w:sz="4" w:space="0" w:color="auto"/>
            </w:tcBorders>
          </w:tcPr>
          <w:p w14:paraId="2026A1A6" w14:textId="77777777" w:rsidR="00BA330E" w:rsidRDefault="00BA330E" w:rsidP="00652C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41C40" w14:textId="77777777" w:rsidR="00BA330E" w:rsidRDefault="00BA330E" w:rsidP="00652C6C">
            <w:pPr>
              <w:pStyle w:val="CRCoverPage"/>
              <w:spacing w:after="0"/>
              <w:ind w:left="100"/>
              <w:rPr>
                <w:noProof/>
              </w:rPr>
            </w:pPr>
            <w:r>
              <w:rPr>
                <w:noProof/>
              </w:rPr>
              <w:t xml:space="preserve">Source NWDAF will choose target NWDAF independtly of the NWDAF consumer context, yielding suboptimal resource usage </w:t>
            </w:r>
            <w:r>
              <w:t>(e.g. choosing a new NWDAF instead of using one that is already used by the NWDAF consumer therefore avoiding the need for aggregation)</w:t>
            </w:r>
            <w:r>
              <w:rPr>
                <w:noProof/>
              </w:rPr>
              <w:t>.</w:t>
            </w:r>
          </w:p>
        </w:tc>
      </w:tr>
      <w:tr w:rsidR="00BA330E" w14:paraId="0B9CF141" w14:textId="77777777" w:rsidTr="00652C6C">
        <w:tc>
          <w:tcPr>
            <w:tcW w:w="2694" w:type="dxa"/>
            <w:gridSpan w:val="2"/>
          </w:tcPr>
          <w:p w14:paraId="7846AB2C" w14:textId="77777777" w:rsidR="00BA330E" w:rsidRDefault="00BA330E" w:rsidP="00652C6C">
            <w:pPr>
              <w:pStyle w:val="CRCoverPage"/>
              <w:spacing w:after="0"/>
              <w:rPr>
                <w:b/>
                <w:i/>
                <w:noProof/>
                <w:sz w:val="8"/>
                <w:szCs w:val="8"/>
              </w:rPr>
            </w:pPr>
          </w:p>
        </w:tc>
        <w:tc>
          <w:tcPr>
            <w:tcW w:w="6946" w:type="dxa"/>
            <w:gridSpan w:val="9"/>
          </w:tcPr>
          <w:p w14:paraId="4A21BEAE" w14:textId="77777777" w:rsidR="00BA330E" w:rsidRDefault="00BA330E" w:rsidP="00652C6C">
            <w:pPr>
              <w:pStyle w:val="CRCoverPage"/>
              <w:spacing w:after="0"/>
              <w:rPr>
                <w:noProof/>
                <w:sz w:val="8"/>
                <w:szCs w:val="8"/>
              </w:rPr>
            </w:pPr>
          </w:p>
        </w:tc>
      </w:tr>
      <w:tr w:rsidR="00BA330E" w14:paraId="4EAF9DFD" w14:textId="77777777" w:rsidTr="00652C6C">
        <w:tc>
          <w:tcPr>
            <w:tcW w:w="2694" w:type="dxa"/>
            <w:gridSpan w:val="2"/>
            <w:tcBorders>
              <w:top w:val="single" w:sz="4" w:space="0" w:color="auto"/>
              <w:left w:val="single" w:sz="4" w:space="0" w:color="auto"/>
            </w:tcBorders>
          </w:tcPr>
          <w:p w14:paraId="1EE00E80" w14:textId="77777777" w:rsidR="00BA330E" w:rsidRDefault="00BA330E" w:rsidP="00652C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990DB5" w14:textId="5A13430F" w:rsidR="00BA330E" w:rsidRDefault="00BA330E" w:rsidP="00652C6C">
            <w:pPr>
              <w:pStyle w:val="CRCoverPage"/>
              <w:spacing w:after="0"/>
              <w:ind w:left="100"/>
              <w:rPr>
                <w:noProof/>
              </w:rPr>
            </w:pPr>
            <w:r>
              <w:rPr>
                <w:noProof/>
              </w:rPr>
              <w:t xml:space="preserve">6.1.3, 6.1B.2, 6.1B.4, </w:t>
            </w:r>
            <w:r w:rsidRPr="000057E7">
              <w:rPr>
                <w:noProof/>
              </w:rPr>
              <w:t xml:space="preserve">7.2.2 </w:t>
            </w:r>
          </w:p>
        </w:tc>
      </w:tr>
      <w:tr w:rsidR="00BA330E" w14:paraId="6B7050CE" w14:textId="77777777" w:rsidTr="00652C6C">
        <w:tc>
          <w:tcPr>
            <w:tcW w:w="2694" w:type="dxa"/>
            <w:gridSpan w:val="2"/>
            <w:tcBorders>
              <w:left w:val="single" w:sz="4" w:space="0" w:color="auto"/>
            </w:tcBorders>
          </w:tcPr>
          <w:p w14:paraId="424CC675" w14:textId="77777777" w:rsidR="00BA330E" w:rsidRDefault="00BA330E" w:rsidP="00652C6C">
            <w:pPr>
              <w:pStyle w:val="CRCoverPage"/>
              <w:spacing w:after="0"/>
              <w:rPr>
                <w:b/>
                <w:i/>
                <w:noProof/>
                <w:sz w:val="8"/>
                <w:szCs w:val="8"/>
              </w:rPr>
            </w:pPr>
          </w:p>
        </w:tc>
        <w:tc>
          <w:tcPr>
            <w:tcW w:w="6946" w:type="dxa"/>
            <w:gridSpan w:val="9"/>
            <w:tcBorders>
              <w:right w:val="single" w:sz="4" w:space="0" w:color="auto"/>
            </w:tcBorders>
          </w:tcPr>
          <w:p w14:paraId="16663E4A" w14:textId="77777777" w:rsidR="00BA330E" w:rsidRDefault="00BA330E" w:rsidP="00652C6C">
            <w:pPr>
              <w:pStyle w:val="CRCoverPage"/>
              <w:spacing w:after="0"/>
              <w:rPr>
                <w:noProof/>
                <w:sz w:val="8"/>
                <w:szCs w:val="8"/>
              </w:rPr>
            </w:pPr>
          </w:p>
        </w:tc>
      </w:tr>
      <w:tr w:rsidR="00BA330E" w14:paraId="39EAF5F0" w14:textId="77777777" w:rsidTr="00652C6C">
        <w:tc>
          <w:tcPr>
            <w:tcW w:w="2694" w:type="dxa"/>
            <w:gridSpan w:val="2"/>
            <w:tcBorders>
              <w:left w:val="single" w:sz="4" w:space="0" w:color="auto"/>
            </w:tcBorders>
          </w:tcPr>
          <w:p w14:paraId="4ED8EA51" w14:textId="77777777" w:rsidR="00BA330E" w:rsidRDefault="00BA330E" w:rsidP="00652C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A20C73" w14:textId="77777777" w:rsidR="00BA330E" w:rsidRDefault="00BA330E" w:rsidP="00652C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48E9D" w14:textId="77777777" w:rsidR="00BA330E" w:rsidRDefault="00BA330E" w:rsidP="00652C6C">
            <w:pPr>
              <w:pStyle w:val="CRCoverPage"/>
              <w:spacing w:after="0"/>
              <w:jc w:val="center"/>
              <w:rPr>
                <w:b/>
                <w:caps/>
                <w:noProof/>
              </w:rPr>
            </w:pPr>
            <w:r>
              <w:rPr>
                <w:b/>
                <w:caps/>
                <w:noProof/>
              </w:rPr>
              <w:t>N</w:t>
            </w:r>
          </w:p>
        </w:tc>
        <w:tc>
          <w:tcPr>
            <w:tcW w:w="2977" w:type="dxa"/>
            <w:gridSpan w:val="4"/>
          </w:tcPr>
          <w:p w14:paraId="089FFA2D" w14:textId="77777777" w:rsidR="00BA330E" w:rsidRDefault="00BA330E" w:rsidP="00652C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4D3B5A" w14:textId="77777777" w:rsidR="00BA330E" w:rsidRDefault="00BA330E" w:rsidP="00652C6C">
            <w:pPr>
              <w:pStyle w:val="CRCoverPage"/>
              <w:spacing w:after="0"/>
              <w:ind w:left="99"/>
              <w:rPr>
                <w:noProof/>
              </w:rPr>
            </w:pPr>
          </w:p>
        </w:tc>
      </w:tr>
      <w:tr w:rsidR="00BA330E" w14:paraId="2D763334" w14:textId="77777777" w:rsidTr="00652C6C">
        <w:tc>
          <w:tcPr>
            <w:tcW w:w="2694" w:type="dxa"/>
            <w:gridSpan w:val="2"/>
            <w:tcBorders>
              <w:left w:val="single" w:sz="4" w:space="0" w:color="auto"/>
            </w:tcBorders>
          </w:tcPr>
          <w:p w14:paraId="05E9D6FA" w14:textId="77777777" w:rsidR="00BA330E" w:rsidRDefault="00BA330E" w:rsidP="00652C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E8DFAD" w14:textId="77777777" w:rsidR="00BA330E" w:rsidRDefault="00BA330E" w:rsidP="00652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9EC27" w14:textId="77777777" w:rsidR="00BA330E" w:rsidRDefault="00BA330E" w:rsidP="00652C6C">
            <w:pPr>
              <w:pStyle w:val="CRCoverPage"/>
              <w:spacing w:after="0"/>
              <w:jc w:val="center"/>
              <w:rPr>
                <w:b/>
                <w:caps/>
                <w:noProof/>
              </w:rPr>
            </w:pPr>
            <w:r>
              <w:rPr>
                <w:b/>
                <w:caps/>
                <w:noProof/>
              </w:rPr>
              <w:t>X</w:t>
            </w:r>
          </w:p>
        </w:tc>
        <w:tc>
          <w:tcPr>
            <w:tcW w:w="2977" w:type="dxa"/>
            <w:gridSpan w:val="4"/>
          </w:tcPr>
          <w:p w14:paraId="69457B31" w14:textId="77777777" w:rsidR="00BA330E" w:rsidRDefault="00BA330E" w:rsidP="00652C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93FDA4" w14:textId="77777777" w:rsidR="00BA330E" w:rsidRDefault="00BA330E" w:rsidP="00652C6C">
            <w:pPr>
              <w:pStyle w:val="CRCoverPage"/>
              <w:spacing w:after="0"/>
              <w:ind w:left="99"/>
              <w:rPr>
                <w:noProof/>
              </w:rPr>
            </w:pPr>
            <w:r>
              <w:rPr>
                <w:noProof/>
              </w:rPr>
              <w:t xml:space="preserve">TS/TR ... CR ... </w:t>
            </w:r>
          </w:p>
        </w:tc>
      </w:tr>
      <w:tr w:rsidR="00BA330E" w14:paraId="75CE6C4F" w14:textId="77777777" w:rsidTr="00652C6C">
        <w:tc>
          <w:tcPr>
            <w:tcW w:w="2694" w:type="dxa"/>
            <w:gridSpan w:val="2"/>
            <w:tcBorders>
              <w:left w:val="single" w:sz="4" w:space="0" w:color="auto"/>
            </w:tcBorders>
          </w:tcPr>
          <w:p w14:paraId="2A971554" w14:textId="77777777" w:rsidR="00BA330E" w:rsidRDefault="00BA330E" w:rsidP="00652C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9FD47" w14:textId="77777777" w:rsidR="00BA330E" w:rsidRDefault="00BA330E" w:rsidP="00652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64463" w14:textId="77777777" w:rsidR="00BA330E" w:rsidRDefault="00BA330E" w:rsidP="00652C6C">
            <w:pPr>
              <w:pStyle w:val="CRCoverPage"/>
              <w:spacing w:after="0"/>
              <w:jc w:val="center"/>
              <w:rPr>
                <w:b/>
                <w:caps/>
                <w:noProof/>
              </w:rPr>
            </w:pPr>
            <w:r>
              <w:rPr>
                <w:b/>
                <w:caps/>
                <w:noProof/>
              </w:rPr>
              <w:t>X</w:t>
            </w:r>
          </w:p>
        </w:tc>
        <w:tc>
          <w:tcPr>
            <w:tcW w:w="2977" w:type="dxa"/>
            <w:gridSpan w:val="4"/>
          </w:tcPr>
          <w:p w14:paraId="3A4A81A1" w14:textId="77777777" w:rsidR="00BA330E" w:rsidRDefault="00BA330E" w:rsidP="00652C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5BBF80" w14:textId="77777777" w:rsidR="00BA330E" w:rsidRDefault="00BA330E" w:rsidP="00652C6C">
            <w:pPr>
              <w:pStyle w:val="CRCoverPage"/>
              <w:spacing w:after="0"/>
              <w:ind w:left="99"/>
              <w:rPr>
                <w:noProof/>
              </w:rPr>
            </w:pPr>
            <w:r>
              <w:rPr>
                <w:noProof/>
              </w:rPr>
              <w:t xml:space="preserve">TS/TR ... CR ... </w:t>
            </w:r>
          </w:p>
        </w:tc>
      </w:tr>
      <w:tr w:rsidR="00BA330E" w14:paraId="4313CD1E" w14:textId="77777777" w:rsidTr="00652C6C">
        <w:tc>
          <w:tcPr>
            <w:tcW w:w="2694" w:type="dxa"/>
            <w:gridSpan w:val="2"/>
            <w:tcBorders>
              <w:left w:val="single" w:sz="4" w:space="0" w:color="auto"/>
            </w:tcBorders>
          </w:tcPr>
          <w:p w14:paraId="0B1E189A" w14:textId="77777777" w:rsidR="00BA330E" w:rsidRDefault="00BA330E" w:rsidP="00652C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A26FD7" w14:textId="77777777" w:rsidR="00BA330E" w:rsidRDefault="00BA330E" w:rsidP="00652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93ECF" w14:textId="77777777" w:rsidR="00BA330E" w:rsidRDefault="00BA330E" w:rsidP="00652C6C">
            <w:pPr>
              <w:pStyle w:val="CRCoverPage"/>
              <w:spacing w:after="0"/>
              <w:jc w:val="center"/>
              <w:rPr>
                <w:b/>
                <w:caps/>
                <w:noProof/>
              </w:rPr>
            </w:pPr>
            <w:r>
              <w:rPr>
                <w:b/>
                <w:caps/>
                <w:noProof/>
              </w:rPr>
              <w:t>X</w:t>
            </w:r>
          </w:p>
        </w:tc>
        <w:tc>
          <w:tcPr>
            <w:tcW w:w="2977" w:type="dxa"/>
            <w:gridSpan w:val="4"/>
          </w:tcPr>
          <w:p w14:paraId="5DDB4B69" w14:textId="77777777" w:rsidR="00BA330E" w:rsidRDefault="00BA330E" w:rsidP="00652C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8EE89" w14:textId="77777777" w:rsidR="00BA330E" w:rsidRDefault="00BA330E" w:rsidP="00652C6C">
            <w:pPr>
              <w:pStyle w:val="CRCoverPage"/>
              <w:spacing w:after="0"/>
              <w:ind w:left="99"/>
              <w:rPr>
                <w:noProof/>
              </w:rPr>
            </w:pPr>
            <w:r>
              <w:rPr>
                <w:noProof/>
              </w:rPr>
              <w:t xml:space="preserve">TS/TR ... CR ... </w:t>
            </w:r>
          </w:p>
        </w:tc>
      </w:tr>
      <w:tr w:rsidR="00BA330E" w14:paraId="5DDA7542" w14:textId="77777777" w:rsidTr="00652C6C">
        <w:tc>
          <w:tcPr>
            <w:tcW w:w="2694" w:type="dxa"/>
            <w:gridSpan w:val="2"/>
            <w:tcBorders>
              <w:left w:val="single" w:sz="4" w:space="0" w:color="auto"/>
            </w:tcBorders>
          </w:tcPr>
          <w:p w14:paraId="69B0DF72" w14:textId="77777777" w:rsidR="00BA330E" w:rsidRDefault="00BA330E" w:rsidP="00652C6C">
            <w:pPr>
              <w:pStyle w:val="CRCoverPage"/>
              <w:spacing w:after="0"/>
              <w:rPr>
                <w:b/>
                <w:i/>
                <w:noProof/>
              </w:rPr>
            </w:pPr>
          </w:p>
        </w:tc>
        <w:tc>
          <w:tcPr>
            <w:tcW w:w="6946" w:type="dxa"/>
            <w:gridSpan w:val="9"/>
            <w:tcBorders>
              <w:right w:val="single" w:sz="4" w:space="0" w:color="auto"/>
            </w:tcBorders>
          </w:tcPr>
          <w:p w14:paraId="417919AA" w14:textId="77777777" w:rsidR="00BA330E" w:rsidRDefault="00BA330E" w:rsidP="00652C6C">
            <w:pPr>
              <w:pStyle w:val="CRCoverPage"/>
              <w:spacing w:after="0"/>
              <w:rPr>
                <w:noProof/>
              </w:rPr>
            </w:pPr>
          </w:p>
        </w:tc>
      </w:tr>
      <w:tr w:rsidR="00BA330E" w14:paraId="5CA4C0DB" w14:textId="77777777" w:rsidTr="00652C6C">
        <w:tc>
          <w:tcPr>
            <w:tcW w:w="2694" w:type="dxa"/>
            <w:gridSpan w:val="2"/>
            <w:tcBorders>
              <w:left w:val="single" w:sz="4" w:space="0" w:color="auto"/>
              <w:bottom w:val="single" w:sz="4" w:space="0" w:color="auto"/>
            </w:tcBorders>
          </w:tcPr>
          <w:p w14:paraId="20D15166" w14:textId="77777777" w:rsidR="00BA330E" w:rsidRDefault="00BA330E" w:rsidP="00652C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C8987" w14:textId="77777777" w:rsidR="00BA330E" w:rsidRDefault="00BA330E" w:rsidP="00652C6C">
            <w:pPr>
              <w:pStyle w:val="CRCoverPage"/>
              <w:spacing w:after="0"/>
              <w:ind w:left="100"/>
              <w:rPr>
                <w:noProof/>
              </w:rPr>
            </w:pPr>
          </w:p>
        </w:tc>
      </w:tr>
      <w:tr w:rsidR="00BA330E" w:rsidRPr="008863B9" w14:paraId="4F53694A" w14:textId="77777777" w:rsidTr="00652C6C">
        <w:tc>
          <w:tcPr>
            <w:tcW w:w="2694" w:type="dxa"/>
            <w:gridSpan w:val="2"/>
            <w:tcBorders>
              <w:top w:val="single" w:sz="4" w:space="0" w:color="auto"/>
              <w:bottom w:val="single" w:sz="4" w:space="0" w:color="auto"/>
            </w:tcBorders>
          </w:tcPr>
          <w:p w14:paraId="37876FF8" w14:textId="77777777" w:rsidR="00BA330E" w:rsidRPr="008863B9" w:rsidRDefault="00BA330E" w:rsidP="00652C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DF51D6" w14:textId="77777777" w:rsidR="00BA330E" w:rsidRPr="008863B9" w:rsidRDefault="00BA330E" w:rsidP="00652C6C">
            <w:pPr>
              <w:pStyle w:val="CRCoverPage"/>
              <w:spacing w:after="0"/>
              <w:ind w:left="100"/>
              <w:rPr>
                <w:noProof/>
                <w:sz w:val="8"/>
                <w:szCs w:val="8"/>
              </w:rPr>
            </w:pPr>
          </w:p>
        </w:tc>
      </w:tr>
      <w:tr w:rsidR="00BA330E" w14:paraId="5E4B3BBA" w14:textId="77777777" w:rsidTr="00652C6C">
        <w:tc>
          <w:tcPr>
            <w:tcW w:w="2694" w:type="dxa"/>
            <w:gridSpan w:val="2"/>
            <w:tcBorders>
              <w:top w:val="single" w:sz="4" w:space="0" w:color="auto"/>
              <w:left w:val="single" w:sz="4" w:space="0" w:color="auto"/>
              <w:bottom w:val="single" w:sz="4" w:space="0" w:color="auto"/>
            </w:tcBorders>
          </w:tcPr>
          <w:p w14:paraId="4DFB20F6" w14:textId="77777777" w:rsidR="00BA330E" w:rsidRDefault="00BA330E" w:rsidP="00652C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C587B" w14:textId="77777777" w:rsidR="00BA330E" w:rsidRDefault="00BA330E" w:rsidP="00652C6C">
            <w:pPr>
              <w:pStyle w:val="CRCoverPage"/>
              <w:spacing w:after="0"/>
              <w:ind w:left="100"/>
              <w:rPr>
                <w:noProof/>
              </w:rPr>
            </w:pPr>
          </w:p>
        </w:tc>
      </w:tr>
    </w:tbl>
    <w:p w14:paraId="6A315ABB" w14:textId="77777777" w:rsidR="00BA330E" w:rsidRDefault="00BA330E" w:rsidP="00755ACC">
      <w:pPr>
        <w:rPr>
          <w:noProof/>
          <w:color w:val="FF0000"/>
        </w:rPr>
      </w:pPr>
    </w:p>
    <w:p w14:paraId="62E44DEA" w14:textId="51CABFEA" w:rsidR="00755ACC" w:rsidRDefault="00755ACC" w:rsidP="00755ACC">
      <w:pPr>
        <w:rPr>
          <w:noProof/>
          <w:color w:val="FF0000"/>
        </w:rPr>
      </w:pPr>
      <w:r>
        <w:rPr>
          <w:noProof/>
          <w:color w:val="FF0000"/>
        </w:rPr>
        <w:t>---------------------------------</w:t>
      </w:r>
      <w:r w:rsidRPr="002819D4">
        <w:rPr>
          <w:noProof/>
          <w:color w:val="FF0000"/>
        </w:rPr>
        <w:t>-</w:t>
      </w:r>
      <w:r>
        <w:rPr>
          <w:noProof/>
          <w:color w:val="FF0000"/>
        </w:rPr>
        <w:t>------------------------</w:t>
      </w:r>
      <w:r w:rsidRPr="002819D4">
        <w:rPr>
          <w:noProof/>
          <w:color w:val="FF0000"/>
        </w:rPr>
        <w:t>----------</w:t>
      </w:r>
      <w:r w:rsidR="008C3868">
        <w:rPr>
          <w:noProof/>
          <w:color w:val="FF0000"/>
        </w:rPr>
        <w:t>FIRST CHANGE</w:t>
      </w:r>
      <w:r w:rsidRPr="002819D4">
        <w:rPr>
          <w:noProof/>
          <w:color w:val="FF0000"/>
        </w:rPr>
        <w:t>-------</w:t>
      </w:r>
      <w:r>
        <w:rPr>
          <w:noProof/>
          <w:color w:val="FF0000"/>
        </w:rPr>
        <w:t>------------------------------------------------</w:t>
      </w:r>
    </w:p>
    <w:p w14:paraId="66E72B01" w14:textId="77777777" w:rsidR="00AC7C22" w:rsidRPr="005D2CF1" w:rsidRDefault="00AC7C22" w:rsidP="00AC7C22">
      <w:pPr>
        <w:pStyle w:val="Heading3"/>
        <w:rPr>
          <w:lang w:eastAsia="ko-KR"/>
        </w:rPr>
      </w:pPr>
      <w:r w:rsidRPr="005D2CF1">
        <w:rPr>
          <w:lang w:eastAsia="ko-KR"/>
        </w:rPr>
        <w:t>6.1.3</w:t>
      </w:r>
      <w:r w:rsidRPr="005D2CF1">
        <w:rPr>
          <w:lang w:eastAsia="ko-KR"/>
        </w:rPr>
        <w:tab/>
        <w:t>Contents of Analytics Exposure</w:t>
      </w:r>
    </w:p>
    <w:p w14:paraId="4D69A1AD" w14:textId="77777777" w:rsidR="00AC7C22" w:rsidRPr="005D2CF1" w:rsidRDefault="00AC7C22" w:rsidP="00AC7C22">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w:t>
      </w:r>
      <w:r w:rsidRPr="00FE0DAE">
        <w:t>input parameters</w:t>
      </w:r>
      <w:r w:rsidRPr="005D2CF1">
        <w:t xml:space="preserve"> listed below.</w:t>
      </w:r>
    </w:p>
    <w:p w14:paraId="686C3B4B" w14:textId="77777777" w:rsidR="00AC7C22" w:rsidRPr="005D2CF1" w:rsidRDefault="00AC7C22" w:rsidP="00AC7C22">
      <w:pPr>
        <w:pStyle w:val="B1"/>
      </w:pPr>
      <w:r w:rsidRPr="005D2CF1">
        <w:t>-</w:t>
      </w:r>
      <w:r w:rsidRPr="005D2CF1">
        <w:tab/>
        <w:t>A list of Analytics ID(s): identifies the requested analytics.</w:t>
      </w:r>
    </w:p>
    <w:p w14:paraId="1B2B9719" w14:textId="77777777" w:rsidR="00AC7C22" w:rsidRPr="005D2CF1" w:rsidRDefault="00AC7C22" w:rsidP="00AC7C22">
      <w:pPr>
        <w:pStyle w:val="B1"/>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w:t>
      </w:r>
      <w:r w:rsidRPr="005D2CF1">
        <w:t xml:space="preserve"> procedures.</w:t>
      </w:r>
    </w:p>
    <w:p w14:paraId="72504E4E" w14:textId="77777777" w:rsidR="00AC7C22" w:rsidRPr="005D2CF1" w:rsidRDefault="00AC7C22" w:rsidP="00AC7C22">
      <w:pPr>
        <w:pStyle w:val="B1"/>
      </w:pPr>
      <w:r w:rsidRPr="005D2CF1">
        <w:t>-</w:t>
      </w:r>
      <w:r w:rsidRPr="005D2CF1">
        <w:tab/>
        <w:t>Target of Analytics Reporting: indicates the object(s) for which Analytics information is requested, entities such as specific UEs, a group of UE(s) or any UE (i.e. all UEs).</w:t>
      </w:r>
    </w:p>
    <w:p w14:paraId="0DD8F755" w14:textId="4A061F60" w:rsidR="00AC7C22" w:rsidRDefault="00AC7C22" w:rsidP="00AC7C22">
      <w:pPr>
        <w:pStyle w:val="B1"/>
        <w:rPr>
          <w:ins w:id="1" w:author="InterDigital" w:date="2021-05-07T16:05:00Z"/>
        </w:rPr>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45752C55" w14:textId="77777777" w:rsidR="00AC7C22" w:rsidRDefault="00AC7C22" w:rsidP="00AC7C22">
      <w:pPr>
        <w:pStyle w:val="B2"/>
        <w:ind w:left="568"/>
        <w:rPr>
          <w:ins w:id="2" w:author="InterDigital" w:date="2021-05-07T16:05:00Z"/>
          <w:lang w:eastAsia="ko-KR"/>
        </w:rPr>
      </w:pPr>
      <w:ins w:id="3" w:author="InterDigital" w:date="2021-05-07T16:05:00Z">
        <w:r w:rsidRPr="00D6CAEC">
          <w:rPr>
            <w:lang w:eastAsia="ko-KR"/>
          </w:rPr>
          <w:t>-</w:t>
        </w:r>
        <w:r>
          <w:tab/>
        </w:r>
        <w:r w:rsidRPr="00D6CAEC">
          <w:rPr>
            <w:lang w:eastAsia="ko-KR"/>
          </w:rPr>
          <w:t>Related to analytic consumers that aggregate analytics from multiple NWDAF subscriptions:</w:t>
        </w:r>
      </w:ins>
    </w:p>
    <w:p w14:paraId="67EE8BC6" w14:textId="3374DA26" w:rsidR="00AC7C22" w:rsidRPr="005D2CF1" w:rsidRDefault="00AC7C22" w:rsidP="00AC7C22">
      <w:pPr>
        <w:pStyle w:val="B1"/>
      </w:pPr>
      <w:ins w:id="4" w:author="InterDigital" w:date="2021-05-07T16:05:00Z">
        <w:r>
          <w:rPr>
            <w:lang w:eastAsia="zh-CN"/>
          </w:rPr>
          <w:tab/>
          <w:t xml:space="preserve">- </w:t>
        </w:r>
        <w:r>
          <w:rPr>
            <w:lang w:eastAsia="zh-CN"/>
          </w:rPr>
          <w:tab/>
        </w:r>
      </w:ins>
      <w:ins w:id="5" w:author="Nokia" w:date="2021-05-15T17:42:00Z">
        <w:r w:rsidR="00FE0DAE">
          <w:rPr>
            <w:lang w:eastAsia="zh-CN"/>
          </w:rPr>
          <w:t xml:space="preserve">[OPTIONAL] </w:t>
        </w:r>
      </w:ins>
      <w:ins w:id="6" w:author="InterDigital" w:date="2021-05-07T16:05:00Z">
        <w:r>
          <w:rPr>
            <w:lang w:eastAsia="zh-CN"/>
          </w:rPr>
          <w:t xml:space="preserve">(Set of) NWDAF identifiers </w:t>
        </w:r>
      </w:ins>
      <w:ins w:id="7" w:author="Nokia" w:date="2021-05-15T17:41:00Z">
        <w:r w:rsidR="00FE0DAE">
          <w:rPr>
            <w:lang w:eastAsia="zh-CN"/>
          </w:rPr>
          <w:t xml:space="preserve">of NWDAF instances </w:t>
        </w:r>
      </w:ins>
      <w:ins w:id="8" w:author="InterDigital" w:date="2021-05-07T16:05:00Z">
        <w:r>
          <w:rPr>
            <w:lang w:eastAsia="zh-CN"/>
          </w:rPr>
          <w:t>used by the NWDAF service consumer when aggregating multiple analytic</w:t>
        </w:r>
      </w:ins>
      <w:ins w:id="9" w:author="Nokia" w:date="2021-05-15T17:40:00Z">
        <w:r w:rsidR="00FE0DAE">
          <w:rPr>
            <w:lang w:eastAsia="zh-CN"/>
          </w:rPr>
          <w:t>s</w:t>
        </w:r>
      </w:ins>
      <w:ins w:id="10" w:author="InterDigital" w:date="2021-05-07T16:05:00Z">
        <w:r>
          <w:rPr>
            <w:lang w:eastAsia="zh-CN"/>
          </w:rPr>
          <w:t xml:space="preserve"> subscriptions. </w:t>
        </w:r>
      </w:ins>
      <w:ins w:id="11" w:author="Nokia" w:date="2021-05-15T17:41:00Z">
        <w:r w:rsidR="00FE0DAE">
          <w:rPr>
            <w:lang w:eastAsia="zh-CN"/>
          </w:rPr>
          <w:t>See clause</w:t>
        </w:r>
      </w:ins>
      <w:ins w:id="12" w:author="Nokia-r2" w:date="2021-05-25T17:06:00Z">
        <w:r w:rsidR="00652C6C">
          <w:rPr>
            <w:lang w:eastAsia="zh-CN"/>
          </w:rPr>
          <w:t> 6.1A.</w:t>
        </w:r>
      </w:ins>
    </w:p>
    <w:p w14:paraId="5795280F" w14:textId="77777777" w:rsidR="00AC7C22" w:rsidRPr="005D2CF1" w:rsidRDefault="00AC7C22" w:rsidP="00AC7C22">
      <w:pPr>
        <w:pStyle w:val="B1"/>
      </w:pPr>
      <w:r w:rsidRPr="005D2CF1">
        <w:t>-</w:t>
      </w:r>
      <w:r w:rsidRPr="005D2CF1">
        <w:tab/>
        <w:t>Analytics Reporting Information with the following parameters:</w:t>
      </w:r>
    </w:p>
    <w:p w14:paraId="102E996D" w14:textId="77777777" w:rsidR="00AC7C22" w:rsidRPr="005D2CF1" w:rsidRDefault="00AC7C22" w:rsidP="00AC7C22">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 TS</w:t>
      </w:r>
      <w:r>
        <w:t> </w:t>
      </w:r>
      <w:r w:rsidRPr="005D2CF1">
        <w:t>23.502</w:t>
      </w:r>
      <w:r>
        <w:t> </w:t>
      </w:r>
      <w:r w:rsidRPr="005D2CF1">
        <w:t>[3].</w:t>
      </w:r>
    </w:p>
    <w:p w14:paraId="66C09322" w14:textId="77777777" w:rsidR="00AC7C22" w:rsidRPr="005D2CF1" w:rsidRDefault="00AC7C22" w:rsidP="00AC7C22">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04D96376" w14:textId="77777777" w:rsidR="00AC7C22" w:rsidRPr="005D2CF1" w:rsidRDefault="00AC7C22" w:rsidP="00AC7C22">
      <w:pPr>
        <w:pStyle w:val="B2"/>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22C94CC2" w14:textId="77777777" w:rsidR="00AC7C22" w:rsidRDefault="00AC7C22" w:rsidP="00AC7C22">
      <w:pPr>
        <w:pStyle w:val="B2"/>
      </w:pPr>
      <w:r>
        <w:t>-</w:t>
      </w:r>
      <w:r>
        <w:tab/>
        <w:t>[OPTIONAL] Data time window: if specified, only events that have been created in the specified time interval are considered for the analytics generation.</w:t>
      </w:r>
    </w:p>
    <w:p w14:paraId="1F926C5F" w14:textId="77777777" w:rsidR="00AC7C22" w:rsidRPr="005D2CF1" w:rsidRDefault="00AC7C22" w:rsidP="00AC7C22">
      <w:pPr>
        <w:pStyle w:val="B2"/>
      </w:pPr>
      <w:r w:rsidRPr="005D2CF1">
        <w:t>-</w:t>
      </w:r>
      <w:r w:rsidRPr="005D2CF1">
        <w:tab/>
        <w:t>Preferred level of accuracy of the analytics</w:t>
      </w:r>
      <w:r>
        <w:t xml:space="preserve"> ("Low", "Medium", "High" or "Highest").</w:t>
      </w:r>
    </w:p>
    <w:p w14:paraId="4F542D56" w14:textId="77777777" w:rsidR="00AC7C22" w:rsidRDefault="00AC7C22" w:rsidP="00AC7C22">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6B5C1840" w14:textId="77777777" w:rsidR="00AC7C22" w:rsidRDefault="00AC7C22" w:rsidP="00AC7C22">
      <w:pPr>
        <w:pStyle w:val="B2"/>
      </w:pPr>
      <w:r>
        <w:t>-</w:t>
      </w:r>
      <w:r>
        <w:tab/>
        <w:t>[OPTIONAL] Dataset Statistical Properties: NWDAF may use the dataset statistical properties information in order to influence the data selection mechanisms to be used for the generation of an analytics IDs, assuring that the generated analytics ID reflects the statistical characteristics of the data that are relevant for the NWDAF consumer in all different NWDAFs.</w:t>
      </w:r>
    </w:p>
    <w:p w14:paraId="471B518D" w14:textId="77777777" w:rsidR="00AC7C22" w:rsidRDefault="00AC7C22" w:rsidP="00AC7C22">
      <w:pPr>
        <w:pStyle w:val="EditorsNote"/>
      </w:pPr>
      <w:r>
        <w:t>Editor's note:</w:t>
      </w:r>
      <w:r>
        <w:tab/>
        <w:t>The specific parameters that are part of the "dataset statistical properties" are FFS.</w:t>
      </w:r>
    </w:p>
    <w:p w14:paraId="7E146343" w14:textId="77777777" w:rsidR="00AC7C22" w:rsidRPr="005D2CF1" w:rsidRDefault="00AC7C22" w:rsidP="00AC7C22">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xml:space="preserve">. If the time is reached the </w:t>
      </w:r>
      <w:r w:rsidRPr="005D2CF1">
        <w:lastRenderedPageBreak/>
        <w:t>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F3107C2" w14:textId="77777777" w:rsidR="00AC7C22" w:rsidRPr="005D2CF1" w:rsidRDefault="00AC7C22" w:rsidP="00AC7C22">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47039895" w14:textId="77777777" w:rsidR="00AC7C22" w:rsidRDefault="00AC7C22" w:rsidP="00AC7C22">
      <w:pPr>
        <w:pStyle w:val="B2"/>
      </w:pPr>
      <w:r>
        <w:t>-</w:t>
      </w:r>
      <w:r>
        <w:tab/>
        <w:t>[OPTIONAL] Preferred order of results when a list of analytics is returned, possibly with a criterion for identifying the property of the results to which the preferred ordering is applied.</w:t>
      </w:r>
    </w:p>
    <w:p w14:paraId="700176C0" w14:textId="77777777" w:rsidR="00AC7C22" w:rsidRPr="005D2CF1" w:rsidRDefault="00AC7C22" w:rsidP="00AC7C22">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3358FCD" w14:textId="77777777" w:rsidR="00AC7C22" w:rsidRDefault="00AC7C22" w:rsidP="00AC7C22">
      <w:pPr>
        <w:pStyle w:val="B2"/>
      </w:pPr>
      <w:r>
        <w:t>-</w:t>
      </w:r>
      <w:r>
        <w:tab/>
        <w:t>[OPTIONAL] Output strategy: indicates the output strategy for the analytics reporting. The following values are allowed:</w:t>
      </w:r>
    </w:p>
    <w:p w14:paraId="38DA5C40" w14:textId="77777777" w:rsidR="00AC7C22" w:rsidRDefault="00AC7C22" w:rsidP="00AC7C22">
      <w:pPr>
        <w:pStyle w:val="B3"/>
      </w:pPr>
      <w:r>
        <w:t>-</w:t>
      </w:r>
      <w:r>
        <w:tab/>
        <w:t>Binary output strategy: if preferred level of accuracy is more important than providing an output, then the binary strategy is used such that all analytics outputs have equivalent confidence in the prediction.</w:t>
      </w:r>
    </w:p>
    <w:p w14:paraId="2C11E69C" w14:textId="77777777" w:rsidR="00AC7C22" w:rsidRDefault="00AC7C22" w:rsidP="00AC7C22">
      <w:pPr>
        <w:pStyle w:val="B3"/>
      </w:pPr>
      <w:r>
        <w:t>-</w:t>
      </w:r>
      <w:r>
        <w:tab/>
        <w:t>Gradient output strategy: if having an analytics output is more important than reaching the preferred level of accuracy, then the gradient output strategy is used such that each NWDAF will timely provide the output indicating the level of accuracy at the moment of the output generation.</w:t>
      </w:r>
    </w:p>
    <w:p w14:paraId="45C8B39B" w14:textId="77777777" w:rsidR="00AC7C22" w:rsidRDefault="00AC7C22" w:rsidP="00AC7C22">
      <w:pPr>
        <w:pStyle w:val="B2"/>
      </w:pPr>
      <w:r>
        <w:t>-</w:t>
      </w:r>
      <w:r>
        <w:tab/>
        <w:t>[OPTIONAL] Analytics Metadata Request: indicates a request from one NWDAF to another NWDAF to provide the "analytics metadata information" related to the produced output analytics. This input parameter is provided by the NWDAF if analytics metadata information is required to aggregate the output analytics for the requested Analytics ID(s).</w:t>
      </w:r>
    </w:p>
    <w:p w14:paraId="3F9F1F58" w14:textId="77777777" w:rsidR="00AC7C22" w:rsidRDefault="00AC7C22" w:rsidP="00AC7C22">
      <w:pPr>
        <w:pStyle w:val="EditorsNote"/>
      </w:pPr>
      <w:r>
        <w:t>Editor's note:</w:t>
      </w:r>
      <w:r>
        <w:tab/>
        <w:t>Whether the "analytics metadata request" is a flag or it allows to request specific sub-parameters of the "analytics metadata information" is FFS.</w:t>
      </w:r>
    </w:p>
    <w:p w14:paraId="56824B3C" w14:textId="77777777" w:rsidR="00AC7C22" w:rsidRPr="005D2CF1" w:rsidRDefault="00AC7C22" w:rsidP="00AC7C22">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5F8D1596" w14:textId="77777777" w:rsidR="00AC7C22" w:rsidRPr="005D2CF1" w:rsidRDefault="00AC7C22" w:rsidP="00AC7C22">
      <w:pPr>
        <w:pStyle w:val="B1"/>
      </w:pPr>
      <w:r w:rsidRPr="005D2CF1">
        <w:t>-</w:t>
      </w:r>
      <w:r w:rsidRPr="005D2CF1">
        <w:tab/>
        <w:t>(Only for Nnwdaf_AnalyticsSubscription</w:t>
      </w:r>
      <w:r>
        <w:t>_Notify</w:t>
      </w:r>
      <w:r w:rsidRPr="005D2CF1">
        <w:t>) The Notification Correlation Information.</w:t>
      </w:r>
    </w:p>
    <w:p w14:paraId="4281FEB3" w14:textId="77777777" w:rsidR="00AC7C22" w:rsidRPr="005D2CF1" w:rsidRDefault="00AC7C22" w:rsidP="00AC7C22">
      <w:pPr>
        <w:pStyle w:val="B1"/>
      </w:pPr>
      <w:r w:rsidRPr="005D2CF1">
        <w:t>-</w:t>
      </w:r>
      <w:r w:rsidRPr="005D2CF1">
        <w:tab/>
        <w:t>For each Analytics ID the analytics information in the requested Analytics target period.</w:t>
      </w:r>
    </w:p>
    <w:p w14:paraId="1014DF63" w14:textId="77777777" w:rsidR="00AC7C22" w:rsidRPr="005D2CF1" w:rsidRDefault="00AC7C22" w:rsidP="00AC7C22">
      <w:pPr>
        <w:pStyle w:val="B1"/>
      </w:pPr>
      <w:r w:rsidRPr="005D2CF1">
        <w:t>-</w:t>
      </w:r>
      <w:r w:rsidRPr="005D2CF1">
        <w:tab/>
        <w:t>In addition, the following additional information:</w:t>
      </w:r>
    </w:p>
    <w:p w14:paraId="0BCAA1F3" w14:textId="77777777" w:rsidR="00AC7C22" w:rsidRPr="005D2CF1" w:rsidRDefault="00AC7C22" w:rsidP="00AC7C22">
      <w:pPr>
        <w:pStyle w:val="B2"/>
      </w:pPr>
      <w:r w:rsidRPr="005D2CF1">
        <w:t>-</w:t>
      </w:r>
      <w:r w:rsidRPr="005D2CF1">
        <w:tab/>
        <w:t>Timestamp of analytics generation, which allows consumers to decide until when the received information shall be used. For instance, an NF can deem a received notification from NWDAF for a given feedback as invalid based on this timestamp;</w:t>
      </w:r>
    </w:p>
    <w:p w14:paraId="77B3979A" w14:textId="77777777" w:rsidR="00AC7C22" w:rsidRPr="005D2CF1" w:rsidRDefault="00AC7C22" w:rsidP="00AC7C22">
      <w:pPr>
        <w:pStyle w:val="B2"/>
      </w:pPr>
      <w:r w:rsidRPr="005D2CF1">
        <w:t>-</w:t>
      </w:r>
      <w:r w:rsidRPr="005D2CF1">
        <w:tab/>
        <w:t>Validity period, which defines the time period for which the analytics information is valid.</w:t>
      </w:r>
    </w:p>
    <w:p w14:paraId="3FCBF538" w14:textId="77777777" w:rsidR="00AC7C22" w:rsidRPr="005D2CF1" w:rsidRDefault="00AC7C22" w:rsidP="00AC7C22">
      <w:pPr>
        <w:pStyle w:val="B2"/>
      </w:pPr>
      <w:r w:rsidRPr="005D2CF1">
        <w:t>-</w:t>
      </w:r>
      <w:r w:rsidRPr="005D2CF1">
        <w:tab/>
        <w:t>Probability assertion: confidence in prediction.</w:t>
      </w:r>
    </w:p>
    <w:p w14:paraId="0E8B2C01" w14:textId="77777777" w:rsidR="00AC7C22" w:rsidRDefault="00AC7C22" w:rsidP="00AC7C22">
      <w:pPr>
        <w:pStyle w:val="B2"/>
        <w:rPr>
          <w:lang w:eastAsia="ko-KR"/>
        </w:rPr>
      </w:pPr>
      <w:r>
        <w:rPr>
          <w:lang w:eastAsia="ko-KR"/>
        </w:rPr>
        <w:t>-</w:t>
      </w:r>
      <w:r>
        <w:rPr>
          <w:lang w:eastAsia="ko-KR"/>
        </w:rPr>
        <w:tab/>
        <w:t>(Only when analytics aggregation is required and Gradient Output Strategy is used) Level of accuracy reached for the specific notification for a cycle of the periodicity or for the request.</w:t>
      </w:r>
    </w:p>
    <w:p w14:paraId="0C23E0DB" w14:textId="77777777" w:rsidR="00AC7C22" w:rsidRDefault="00AC7C22" w:rsidP="00AC7C22">
      <w:pPr>
        <w:pStyle w:val="EditorsNote"/>
        <w:rPr>
          <w:lang w:eastAsia="ko-KR"/>
        </w:rPr>
      </w:pPr>
      <w:r>
        <w:rPr>
          <w:lang w:eastAsia="ko-KR"/>
        </w:rPr>
        <w:t>Editor's note:</w:t>
      </w:r>
      <w:r>
        <w:rPr>
          <w:lang w:eastAsia="ko-KR"/>
        </w:rPr>
        <w:tab/>
        <w:t>It is FFS whether the "level of accuracy" is also to be provided for other cases.</w:t>
      </w:r>
    </w:p>
    <w:p w14:paraId="5775F7C4" w14:textId="77777777" w:rsidR="00AC7C22" w:rsidRDefault="00AC7C22" w:rsidP="00AC7C22">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3AEFB9C" w14:textId="77777777" w:rsidR="00AC7C22" w:rsidRDefault="00AC7C22" w:rsidP="00AC7C22">
      <w:pPr>
        <w:pStyle w:val="B3"/>
        <w:rPr>
          <w:lang w:eastAsia="ko-KR"/>
        </w:rPr>
      </w:pPr>
      <w:r>
        <w:rPr>
          <w:lang w:eastAsia="ko-KR"/>
        </w:rPr>
        <w:t>-</w:t>
      </w:r>
      <w:r>
        <w:rPr>
          <w:lang w:eastAsia="ko-KR"/>
        </w:rPr>
        <w:tab/>
        <w:t>number of data samples used for the generation of the output analytics,</w:t>
      </w:r>
    </w:p>
    <w:p w14:paraId="4AF76E9B" w14:textId="77777777" w:rsidR="00AC7C22" w:rsidRDefault="00AC7C22" w:rsidP="00AC7C22">
      <w:pPr>
        <w:pStyle w:val="B3"/>
        <w:rPr>
          <w:lang w:eastAsia="ko-KR"/>
        </w:rPr>
      </w:pPr>
      <w:r>
        <w:rPr>
          <w:lang w:eastAsia="ko-KR"/>
        </w:rPr>
        <w:t>-</w:t>
      </w:r>
      <w:r>
        <w:rPr>
          <w:lang w:eastAsia="ko-KR"/>
        </w:rPr>
        <w:tab/>
        <w:t>time window of the data samples,</w:t>
      </w:r>
    </w:p>
    <w:p w14:paraId="115B0F78" w14:textId="77777777" w:rsidR="00AC7C22" w:rsidRDefault="00AC7C22" w:rsidP="00AC7C22">
      <w:pPr>
        <w:pStyle w:val="B3"/>
        <w:rPr>
          <w:lang w:eastAsia="ko-KR"/>
        </w:rPr>
      </w:pPr>
      <w:r>
        <w:rPr>
          <w:lang w:eastAsia="ko-KR"/>
        </w:rPr>
        <w:t>-</w:t>
      </w:r>
      <w:r>
        <w:rPr>
          <w:lang w:eastAsia="ko-KR"/>
        </w:rPr>
        <w:tab/>
        <w:t>Dataset Statistical Properties.</w:t>
      </w:r>
    </w:p>
    <w:p w14:paraId="6D6D3C4B" w14:textId="77777777" w:rsidR="00AC7C22" w:rsidRDefault="00AC7C22" w:rsidP="00AC7C22">
      <w:pPr>
        <w:pStyle w:val="EditorsNote"/>
        <w:rPr>
          <w:lang w:eastAsia="ko-KR"/>
        </w:rPr>
      </w:pPr>
      <w:r>
        <w:rPr>
          <w:lang w:eastAsia="ko-KR"/>
        </w:rPr>
        <w:t>Editor's note:</w:t>
      </w:r>
      <w:r>
        <w:rPr>
          <w:lang w:eastAsia="ko-KR"/>
        </w:rPr>
        <w:tab/>
        <w:t>The specific parameters that are part of the "dataset statistical properties" are FFS.</w:t>
      </w:r>
    </w:p>
    <w:p w14:paraId="12AEF0F3" w14:textId="77777777" w:rsidR="00AC7C22" w:rsidRDefault="00AC7C22" w:rsidP="00AC7C22">
      <w:pPr>
        <w:pStyle w:val="EditorsNote"/>
        <w:rPr>
          <w:lang w:eastAsia="ko-KR"/>
        </w:rPr>
      </w:pPr>
      <w:r>
        <w:rPr>
          <w:lang w:eastAsia="ko-KR"/>
        </w:rPr>
        <w:lastRenderedPageBreak/>
        <w:t>Editor's note:</w:t>
      </w:r>
      <w:r>
        <w:rPr>
          <w:lang w:eastAsia="ko-KR"/>
        </w:rPr>
        <w:tab/>
        <w:t>The specific parameters that are part of the "analytics metadata information" are FFS. Whether "dataset statistical properties" and "time window" are part of the analytics metadata information is FFS.</w:t>
      </w:r>
    </w:p>
    <w:p w14:paraId="5C5E5CBD" w14:textId="77777777" w:rsidR="00AC7C22" w:rsidRDefault="00AC7C22" w:rsidP="00AC7C22">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2B189CEC" w14:textId="77777777" w:rsidR="00AC7C22" w:rsidRDefault="00AC7C22" w:rsidP="00AC7C22">
      <w:pPr>
        <w:pStyle w:val="EditorsNote"/>
        <w:rPr>
          <w:lang w:eastAsia="ko-KR"/>
        </w:rPr>
      </w:pPr>
      <w:r>
        <w:rPr>
          <w:lang w:eastAsia="ko-KR"/>
        </w:rPr>
        <w:t>Editor's note:</w:t>
      </w:r>
      <w:r>
        <w:rPr>
          <w:lang w:eastAsia="ko-KR"/>
        </w:rPr>
        <w:tab/>
        <w:t>The specification of "error response" and "error notification" is FFS, e.g. whether the other parameters of the output information are optional / not included in such error response/notification.</w:t>
      </w:r>
    </w:p>
    <w:p w14:paraId="01A94AA2" w14:textId="77777777" w:rsidR="00AC7C22" w:rsidRDefault="00AC7C22" w:rsidP="00755ACC">
      <w:pPr>
        <w:rPr>
          <w:noProof/>
          <w:color w:val="FF0000"/>
        </w:rPr>
      </w:pPr>
    </w:p>
    <w:p w14:paraId="73040BE9" w14:textId="77777777" w:rsidR="00166458" w:rsidRDefault="00166458" w:rsidP="00166458">
      <w:pPr>
        <w:rPr>
          <w:noProof/>
          <w:color w:val="FF0000"/>
        </w:rPr>
      </w:pPr>
      <w:bookmarkStart w:id="13" w:name="_Toc68001504"/>
      <w:bookmarkStart w:id="14" w:name="_Toc68001639"/>
      <w:bookmarkStart w:id="15" w:name="_Toc68001554"/>
      <w:r>
        <w:rPr>
          <w:noProof/>
          <w:color w:val="FF0000"/>
        </w:rPr>
        <w:t>-----------------------------</w:t>
      </w:r>
      <w:r w:rsidRPr="002819D4">
        <w:rPr>
          <w:noProof/>
          <w:color w:val="FF0000"/>
        </w:rPr>
        <w:t>-</w:t>
      </w:r>
      <w:r>
        <w:rPr>
          <w:noProof/>
          <w:color w:val="FF0000"/>
        </w:rPr>
        <w:t>------------------------</w:t>
      </w:r>
      <w:r w:rsidRPr="002819D4">
        <w:rPr>
          <w:noProof/>
          <w:color w:val="FF0000"/>
        </w:rPr>
        <w:t>----------</w:t>
      </w:r>
      <w:r>
        <w:rPr>
          <w:noProof/>
          <w:color w:val="FF0000"/>
        </w:rPr>
        <w:t>SECOND CHANGE</w:t>
      </w:r>
      <w:r w:rsidRPr="002819D4">
        <w:rPr>
          <w:noProof/>
          <w:color w:val="FF0000"/>
        </w:rPr>
        <w:t>-------</w:t>
      </w:r>
      <w:r>
        <w:rPr>
          <w:noProof/>
          <w:color w:val="FF0000"/>
        </w:rPr>
        <w:t>------------------------------------------------</w:t>
      </w:r>
    </w:p>
    <w:p w14:paraId="71448170" w14:textId="77777777" w:rsidR="00040D09" w:rsidRDefault="00040D09" w:rsidP="00040D09">
      <w:pPr>
        <w:pStyle w:val="Heading3"/>
        <w:rPr>
          <w:lang w:eastAsia="ko-KR"/>
        </w:rPr>
      </w:pPr>
      <w:bookmarkStart w:id="16" w:name="_Toc68001502"/>
      <w:r>
        <w:rPr>
          <w:lang w:eastAsia="ko-KR"/>
        </w:rPr>
        <w:t>6.1B.2</w:t>
      </w:r>
      <w:r>
        <w:rPr>
          <w:lang w:eastAsia="ko-KR"/>
        </w:rPr>
        <w:tab/>
        <w:t>Analytics Subscription Transfer</w:t>
      </w:r>
      <w:bookmarkEnd w:id="16"/>
    </w:p>
    <w:p w14:paraId="6C268944" w14:textId="77777777" w:rsidR="00040D09" w:rsidRDefault="00040D09" w:rsidP="00040D09">
      <w:pPr>
        <w:rPr>
          <w:lang w:eastAsia="ko-KR"/>
        </w:rPr>
      </w:pPr>
      <w:r>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1D6CDEFB" w14:textId="77777777" w:rsidR="00040D09" w:rsidRDefault="00040D09" w:rsidP="00040D09">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74B2FE99" w14:textId="77777777" w:rsidR="00040D09" w:rsidRDefault="00040D09" w:rsidP="00040D09">
      <w:pPr>
        <w:pStyle w:val="EditorsNote"/>
        <w:rPr>
          <w:lang w:eastAsia="ko-KR"/>
        </w:rPr>
      </w:pPr>
      <w:r>
        <w:rPr>
          <w:lang w:eastAsia="ko-KR"/>
        </w:rPr>
        <w:t>Editor's note:</w:t>
      </w:r>
      <w:r>
        <w:rPr>
          <w:lang w:eastAsia="ko-KR"/>
        </w:rPr>
        <w:tab/>
        <w:t>It is FFS whether this procedure is useful for any other analytics than UE related.</w:t>
      </w:r>
    </w:p>
    <w:p w14:paraId="11DE355C" w14:textId="77777777" w:rsidR="00040D09" w:rsidRDefault="00040D09" w:rsidP="00040D09">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14:paraId="14B1D4FA" w14:textId="442CE2CF" w:rsidR="00040D09" w:rsidRDefault="00040D09" w:rsidP="00040D09">
      <w:pPr>
        <w:pStyle w:val="TH"/>
        <w:rPr>
          <w:lang w:eastAsia="ko-KR"/>
        </w:rPr>
      </w:pPr>
      <w:r w:rsidRPr="00FF286D">
        <w:rPr>
          <w:rFonts w:eastAsia="Times New Roman"/>
        </w:rPr>
        <w:object w:dxaOrig="9600" w:dyaOrig="6270" w14:anchorId="1AD3D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9.8pt;height:313.25pt" o:ole="">
            <v:imagedata r:id="rId16" o:title=""/>
          </v:shape>
          <o:OLEObject Type="Embed" ProgID="Visio.Drawing.15" ShapeID="_x0000_i1026" DrawAspect="Content" ObjectID="_1683709188" r:id="rId17"/>
        </w:object>
      </w:r>
    </w:p>
    <w:p w14:paraId="05444A66" w14:textId="77777777" w:rsidR="00040D09" w:rsidRDefault="00040D09" w:rsidP="00040D09">
      <w:pPr>
        <w:pStyle w:val="TF"/>
        <w:rPr>
          <w:lang w:eastAsia="ko-KR"/>
        </w:rPr>
      </w:pPr>
      <w:r>
        <w:rPr>
          <w:lang w:eastAsia="ko-KR"/>
        </w:rPr>
        <w:t>Figure 6.1B.2-1: Analytics subscription transfer</w:t>
      </w:r>
    </w:p>
    <w:p w14:paraId="27E6DAC9" w14:textId="77777777" w:rsidR="00040D09" w:rsidRDefault="00040D09" w:rsidP="00040D09">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5E641F8B" w14:textId="77777777" w:rsidR="00040D09" w:rsidRDefault="00040D09" w:rsidP="00040D09">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Figure 6.1B.2-2.</w:t>
      </w:r>
    </w:p>
    <w:p w14:paraId="28547776" w14:textId="2E5AA276" w:rsidR="00914BAC" w:rsidRDefault="00040D09" w:rsidP="00040D09">
      <w:pPr>
        <w:pStyle w:val="B1"/>
        <w:rPr>
          <w:lang w:eastAsia="ko-KR"/>
        </w:rPr>
      </w:pPr>
      <w:r w:rsidRPr="00D6CAEC">
        <w:rPr>
          <w:lang w:eastAsia="ko-KR"/>
        </w:rPr>
        <w:t>2.</w:t>
      </w:r>
      <w:r>
        <w:tab/>
      </w:r>
      <w:r w:rsidRPr="00D6CAEC">
        <w:rPr>
          <w:lang w:eastAsia="ko-KR"/>
        </w:rPr>
        <w:t>Source NWDAF determines, e.g. based on the UE location information received, 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w:t>
      </w:r>
      <w:ins w:id="17" w:author="InterDigital" w:date="2021-05-07T16:17:00Z">
        <w:r w:rsidR="005B31FE" w:rsidRPr="00D6CAEC">
          <w:rPr>
            <w:lang w:eastAsia="ko-KR"/>
          </w:rPr>
          <w:t>. In the case of aggregated analytics from multiple NWDAFs, the source NWDAF may use the s</w:t>
        </w:r>
        <w:r w:rsidR="005B31FE" w:rsidRPr="00D6CAEC">
          <w:rPr>
            <w:lang w:eastAsia="zh-CN"/>
          </w:rPr>
          <w:t>et of NWDAF identifiers</w:t>
        </w:r>
        <w:r w:rsidR="005B31FE" w:rsidRPr="00D6CAEC">
          <w:rPr>
            <w:lang w:eastAsia="ko-KR"/>
          </w:rPr>
          <w:t xml:space="preserve"> related to aggregated analytics</w:t>
        </w:r>
        <w:r w:rsidR="005B31FE">
          <w:rPr>
            <w:lang w:eastAsia="ko-KR"/>
          </w:rPr>
          <w:t xml:space="preserve"> </w:t>
        </w:r>
        <w:r w:rsidR="005B31FE" w:rsidRPr="00D6CAEC">
          <w:rPr>
            <w:lang w:eastAsia="ko-KR"/>
          </w:rPr>
          <w:t xml:space="preserve">(see </w:t>
        </w:r>
      </w:ins>
      <w:ins w:id="18" w:author="Nokia" w:date="2021-05-15T17:43:00Z">
        <w:r w:rsidR="00FE0DAE">
          <w:rPr>
            <w:lang w:eastAsia="ko-KR"/>
          </w:rPr>
          <w:t>clause </w:t>
        </w:r>
      </w:ins>
      <w:ins w:id="19" w:author="InterDigital" w:date="2021-05-07T16:17:00Z">
        <w:r w:rsidR="005B31FE" w:rsidRPr="00D6CAEC">
          <w:rPr>
            <w:lang w:eastAsia="ko-KR"/>
          </w:rPr>
          <w:t>6.1.3) to preferably select a target NWDAF that is already serving the consumer.</w:t>
        </w:r>
        <w:del w:id="20" w:author="Nokia" w:date="2021-05-15T17:44:00Z">
          <w:r w:rsidR="005B31FE" w:rsidDel="00FE0DAE">
            <w:rPr>
              <w:lang w:eastAsia="ko-KR"/>
            </w:rPr>
            <w:tab/>
          </w:r>
        </w:del>
      </w:ins>
    </w:p>
    <w:p w14:paraId="20BA2A1F" w14:textId="77777777" w:rsidR="00040D09" w:rsidRDefault="00040D09" w:rsidP="00040D09">
      <w:pPr>
        <w:pStyle w:val="B1"/>
        <w:rPr>
          <w:lang w:eastAsia="ko-KR"/>
        </w:rPr>
      </w:pPr>
      <w:r>
        <w:rPr>
          <w:lang w:eastAsia="ko-KR"/>
        </w:rPr>
        <w:t>3a.</w:t>
      </w:r>
      <w:r>
        <w:rPr>
          <w:lang w:eastAsia="ko-KR"/>
        </w:rPr>
        <w:tab/>
        <w:t xml:space="preserve">Source NWDAF requests, using Nnwdaf_AnalyticsSubscription_Transfer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20EEA348" w14:textId="77777777" w:rsidR="00040D09" w:rsidRDefault="00040D09" w:rsidP="00040D09">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7DFAC796" w14:textId="77777777" w:rsidR="00040D09" w:rsidRDefault="00040D09" w:rsidP="00040D09">
      <w:pPr>
        <w:pStyle w:val="B1"/>
        <w:rPr>
          <w:lang w:eastAsia="ko-KR"/>
        </w:rPr>
      </w:pPr>
      <w:r>
        <w:rPr>
          <w:lang w:eastAsia="ko-KR"/>
        </w:rPr>
        <w:t>3b.</w:t>
      </w:r>
      <w:r>
        <w:rPr>
          <w:lang w:eastAsia="ko-KR"/>
        </w:rPr>
        <w:tab/>
        <w:t>Target NWDAF accepts the analytics subscription transfer and takes over the analytics generation based on the information received from the source NWDAF.</w:t>
      </w:r>
    </w:p>
    <w:p w14:paraId="18C7BBCF" w14:textId="77777777" w:rsidR="00040D09" w:rsidRDefault="00040D09" w:rsidP="00040D09">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417CA07B" w14:textId="77777777" w:rsidR="00040D09" w:rsidRDefault="00040D09" w:rsidP="00040D09">
      <w:pPr>
        <w:pStyle w:val="NO"/>
        <w:rPr>
          <w:lang w:eastAsia="ko-KR"/>
        </w:rPr>
      </w:pPr>
      <w:r>
        <w:rPr>
          <w:lang w:eastAsia="ko-KR"/>
        </w:rPr>
        <w:lastRenderedPageBreak/>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52575EF" w14:textId="77777777" w:rsidR="00040D09" w:rsidRDefault="00040D09" w:rsidP="00040D09">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692A3733" w14:textId="77777777" w:rsidR="00040D09" w:rsidRDefault="00040D09" w:rsidP="00040D09">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36ADBCBC" w14:textId="76606610" w:rsidR="006B139B" w:rsidRDefault="006B139B" w:rsidP="006B139B">
      <w:pPr>
        <w:pStyle w:val="NO"/>
        <w:rPr>
          <w:ins w:id="21" w:author="Nokia" w:date="2021-05-15T17:56:00Z"/>
          <w:lang w:eastAsia="ko-KR"/>
        </w:rPr>
      </w:pPr>
      <w:ins w:id="22" w:author="Nokia" w:date="2021-05-15T17:56:00Z">
        <w:r>
          <w:rPr>
            <w:lang w:eastAsia="ko-KR"/>
          </w:rPr>
          <w:t>NOTE x:</w:t>
        </w:r>
        <w:r>
          <w:rPr>
            <w:lang w:eastAsia="ko-KR"/>
          </w:rPr>
          <w:tab/>
          <w:t>In case th</w:t>
        </w:r>
      </w:ins>
      <w:ins w:id="23" w:author="Nokia" w:date="2021-05-15T17:57:00Z">
        <w:r>
          <w:rPr>
            <w:lang w:eastAsia="ko-KR"/>
          </w:rPr>
          <w:t xml:space="preserve">is subscription </w:t>
        </w:r>
      </w:ins>
      <w:ins w:id="24" w:author="Nokia" w:date="2021-05-15T17:58:00Z">
        <w:r>
          <w:rPr>
            <w:lang w:eastAsia="ko-KR"/>
          </w:rPr>
          <w:t xml:space="preserve">is used as input for analytics aggregation by the </w:t>
        </w:r>
      </w:ins>
      <w:ins w:id="25" w:author="Nokia" w:date="2021-05-15T17:57:00Z">
        <w:r>
          <w:rPr>
            <w:lang w:eastAsia="ko-KR"/>
          </w:rPr>
          <w:t>analytics consumer</w:t>
        </w:r>
      </w:ins>
      <w:ins w:id="26" w:author="Nokia" w:date="2021-05-15T17:59:00Z">
        <w:r>
          <w:rPr>
            <w:lang w:eastAsia="ko-KR"/>
          </w:rPr>
          <w:t xml:space="preserve">, the analytics consumer may inform </w:t>
        </w:r>
      </w:ins>
      <w:ins w:id="27" w:author="Nokia" w:date="2021-05-15T18:00:00Z">
        <w:r>
          <w:rPr>
            <w:lang w:eastAsia="ko-KR"/>
          </w:rPr>
          <w:t xml:space="preserve">the </w:t>
        </w:r>
      </w:ins>
      <w:ins w:id="28" w:author="Nokia" w:date="2021-05-15T17:59:00Z">
        <w:r>
          <w:rPr>
            <w:lang w:eastAsia="ko-KR"/>
          </w:rPr>
          <w:t xml:space="preserve">other NWDAFs instance </w:t>
        </w:r>
      </w:ins>
      <w:ins w:id="29" w:author="Nokia" w:date="2021-05-15T18:00:00Z">
        <w:r w:rsidR="00F65A2F">
          <w:rPr>
            <w:lang w:eastAsia="ko-KR"/>
          </w:rPr>
          <w:t xml:space="preserve">participating in </w:t>
        </w:r>
      </w:ins>
      <w:ins w:id="30" w:author="Nokia" w:date="2021-05-15T17:59:00Z">
        <w:r>
          <w:rPr>
            <w:lang w:eastAsia="ko-KR"/>
          </w:rPr>
          <w:t>this analytics aggregation</w:t>
        </w:r>
      </w:ins>
      <w:ins w:id="31" w:author="Nokia" w:date="2021-05-15T18:01:00Z">
        <w:r w:rsidR="00F65A2F">
          <w:rPr>
            <w:lang w:eastAsia="ko-KR"/>
          </w:rPr>
          <w:t xml:space="preserve"> that the Set of </w:t>
        </w:r>
        <w:r w:rsidR="00F65A2F">
          <w:rPr>
            <w:lang w:eastAsia="zh-CN"/>
          </w:rPr>
          <w:t>NWDAF identifiers of NWDAF instances used by the NWDAF service consumer for this analytics aggregating (see clause 6.1.3) has changed</w:t>
        </w:r>
      </w:ins>
      <w:ins w:id="32" w:author="Nokia" w:date="2021-05-15T18:03:00Z">
        <w:r w:rsidR="00F65A2F">
          <w:rPr>
            <w:lang w:eastAsia="zh-CN"/>
          </w:rPr>
          <w:t xml:space="preserve"> using the </w:t>
        </w:r>
        <w:proofErr w:type="spellStart"/>
        <w:r w:rsidR="00F65A2F">
          <w:rPr>
            <w:lang w:eastAsia="zh-CN"/>
          </w:rPr>
          <w:t>Nnwdaf_AnalyticsSubscription_Subscribe</w:t>
        </w:r>
        <w:proofErr w:type="spellEnd"/>
        <w:r w:rsidR="00F65A2F">
          <w:rPr>
            <w:lang w:eastAsia="zh-CN"/>
          </w:rPr>
          <w:t xml:space="preserve"> service operation</w:t>
        </w:r>
      </w:ins>
      <w:ins w:id="33" w:author="Nokia" w:date="2021-05-15T18:02:00Z">
        <w:r w:rsidR="00F65A2F">
          <w:rPr>
            <w:lang w:eastAsia="zh-CN"/>
          </w:rPr>
          <w:t>.</w:t>
        </w:r>
      </w:ins>
    </w:p>
    <w:p w14:paraId="13949684" w14:textId="77777777" w:rsidR="00040D09" w:rsidRDefault="00040D09" w:rsidP="00040D09">
      <w:pPr>
        <w:pStyle w:val="B1"/>
        <w:rPr>
          <w:lang w:eastAsia="ko-KR"/>
        </w:rPr>
      </w:pPr>
      <w:r>
        <w:rPr>
          <w:lang w:eastAsia="ko-KR"/>
        </w:rPr>
        <w:t>4.</w:t>
      </w:r>
      <w:r>
        <w:rPr>
          <w:lang w:eastAsia="ko-KR"/>
        </w:rPr>
        <w:tab/>
        <w:t>[Conditional] If "analytics context identifier(s)" had been included in the Nnwdaf_AnalyticsSubscription_Transfer Request received in step 3a, the target NWDAF, based on the provided "analytics context identifier(s)", shall request the "analytics context" from the source NWDAF. The analytics information transfer procedure is specified in clause 6.1B.3.</w:t>
      </w:r>
    </w:p>
    <w:p w14:paraId="465F0A83" w14:textId="77777777" w:rsidR="00040D09" w:rsidRDefault="00040D09" w:rsidP="00040D09">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47232525" w14:textId="77777777" w:rsidR="00040D09" w:rsidRDefault="00040D09" w:rsidP="00040D09">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2A54E950" w14:textId="77777777" w:rsidR="00040D09" w:rsidRDefault="00040D09" w:rsidP="00040D09">
      <w:pPr>
        <w:pStyle w:val="B1"/>
        <w:rPr>
          <w:lang w:eastAsia="ko-KR"/>
        </w:rPr>
      </w:pPr>
      <w:r>
        <w:rPr>
          <w:lang w:eastAsia="ko-KR"/>
        </w:rPr>
        <w:t>3e.</w:t>
      </w:r>
      <w:r>
        <w:rPr>
          <w:lang w:eastAsia="ko-KR"/>
        </w:rPr>
        <w:tab/>
        <w:t>Target NWDAF confirms the analytics subscription transfer to the source NWDAF.</w:t>
      </w:r>
    </w:p>
    <w:p w14:paraId="7BBE9225" w14:textId="70E52111" w:rsidR="00C45619" w:rsidRDefault="00040D09" w:rsidP="00040D09">
      <w:pPr>
        <w:pStyle w:val="B1"/>
        <w:rPr>
          <w:lang w:eastAsia="ko-KR"/>
        </w:rPr>
      </w:pPr>
      <w:r>
        <w:rPr>
          <w:lang w:eastAsia="ko-KR"/>
        </w:rPr>
        <w:t>3f.</w:t>
      </w:r>
      <w:r>
        <w:rPr>
          <w:lang w:eastAsia="ko-KR"/>
        </w:rPr>
        <w:tab/>
        <w:t>[Optional] Source NWDAF unsubscribes with the data source(s) that are no longer needed for the remaining analytics subscriptions.</w:t>
      </w:r>
    </w:p>
    <w:p w14:paraId="663903A2" w14:textId="77777777" w:rsidR="00040D09" w:rsidRDefault="00040D09" w:rsidP="00040D09">
      <w:pPr>
        <w:pStyle w:val="B1"/>
        <w:rPr>
          <w:lang w:eastAsia="ko-KR"/>
        </w:rPr>
      </w:pPr>
      <w:r>
        <w:rPr>
          <w:lang w:eastAsia="ko-KR"/>
        </w:rPr>
        <w:t>5a,b.</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344D3E83" w14:textId="77777777" w:rsidR="00040D09" w:rsidRDefault="00040D09" w:rsidP="00040D09">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1263E735" w14:textId="77777777" w:rsidR="00040D09" w:rsidRDefault="00040D09" w:rsidP="00040D09">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1DA997E6" w14:textId="3C54577A" w:rsidR="00040D09" w:rsidRDefault="00040D09" w:rsidP="00040D09">
      <w:pPr>
        <w:rPr>
          <w:lang w:eastAsia="ko-KR"/>
        </w:rPr>
      </w:pPr>
      <w:r>
        <w:rPr>
          <w:lang w:eastAsia="ko-KR"/>
        </w:rPr>
        <w:t>The procedure in Figure 6.1B.2-2 is used by an NWDAF instance to request another NWDAF instance to prepare taking over analytics subscription(s) from the source NWDAF instance, using the Nnwdaf_AnalyticsSubscription_Transfer service operation defined in clause 7.2.5.</w:t>
      </w:r>
    </w:p>
    <w:p w14:paraId="0E351C83" w14:textId="77777777" w:rsidR="00040D09" w:rsidRDefault="00040D09" w:rsidP="00040D09">
      <w:pPr>
        <w:pStyle w:val="NO"/>
        <w:rPr>
          <w:lang w:eastAsia="ko-KR"/>
        </w:rPr>
      </w:pPr>
      <w:r>
        <w:rPr>
          <w:lang w:eastAsia="ko-KR"/>
        </w:rPr>
        <w:t>NOTE 8:</w:t>
      </w:r>
      <w:r>
        <w:rPr>
          <w:lang w:eastAsia="ko-KR"/>
        </w:rPr>
        <w:tab/>
        <w:t>For simplification, this procedure visualizes when the analytics consumer does not change.</w:t>
      </w:r>
    </w:p>
    <w:p w14:paraId="26938BC8" w14:textId="77777777" w:rsidR="00040D09" w:rsidRDefault="00040D09" w:rsidP="00040D09">
      <w:pPr>
        <w:pStyle w:val="EditorsNote"/>
        <w:rPr>
          <w:lang w:eastAsia="ko-KR"/>
        </w:rPr>
      </w:pPr>
      <w:r>
        <w:rPr>
          <w:lang w:eastAsia="ko-KR"/>
        </w:rPr>
        <w:t>Editor's note:</w:t>
      </w:r>
      <w:r>
        <w:rPr>
          <w:lang w:eastAsia="ko-KR"/>
        </w:rPr>
        <w:tab/>
        <w:t>It FFS how this aligns with the procedure when Analytics consumer changes.</w:t>
      </w:r>
    </w:p>
    <w:p w14:paraId="0566485C" w14:textId="77777777" w:rsidR="00040D09" w:rsidRDefault="00040D09" w:rsidP="00040D09">
      <w:pPr>
        <w:pStyle w:val="TH"/>
      </w:pPr>
      <w:r>
        <w:rPr>
          <w:rFonts w:eastAsia="Times New Roman"/>
        </w:rPr>
        <w:object w:dxaOrig="9330" w:dyaOrig="11700" w14:anchorId="4B936989">
          <v:shape id="_x0000_i1027" type="#_x0000_t75" style="width:468pt;height:585.15pt" o:ole="">
            <v:imagedata r:id="rId18" o:title=""/>
          </v:shape>
          <o:OLEObject Type="Embed" ProgID="Word.Picture.8" ShapeID="_x0000_i1027" DrawAspect="Content" ObjectID="_1683709189" r:id="rId19"/>
        </w:object>
      </w:r>
    </w:p>
    <w:p w14:paraId="3FF29696" w14:textId="77777777" w:rsidR="00040D09" w:rsidRDefault="00040D09" w:rsidP="00040D09">
      <w:pPr>
        <w:pStyle w:val="TF"/>
        <w:rPr>
          <w:lang w:eastAsia="ko-KR"/>
        </w:rPr>
      </w:pPr>
      <w:r>
        <w:rPr>
          <w:lang w:eastAsia="ko-KR"/>
        </w:rPr>
        <w:t>Figure 6.1B.2-2: Analytics subscription transfer with prepared analytics subscription transfer</w:t>
      </w:r>
    </w:p>
    <w:p w14:paraId="5FCA9D6E" w14:textId="77777777" w:rsidR="005B31FE" w:rsidRDefault="005B31FE" w:rsidP="005B31FE">
      <w:pPr>
        <w:rPr>
          <w:lang w:eastAsia="ko-KR"/>
        </w:rPr>
      </w:pPr>
      <w:r>
        <w:rPr>
          <w:lang w:eastAsia="ko-KR"/>
        </w:rPr>
        <w:t>The procedure of analytics subscription transfer comprises the following steps:</w:t>
      </w:r>
    </w:p>
    <w:p w14:paraId="7B066697" w14:textId="77777777" w:rsidR="005B31FE" w:rsidRDefault="005B31FE" w:rsidP="005B31FE">
      <w:pPr>
        <w:pStyle w:val="B1"/>
        <w:rPr>
          <w:lang w:eastAsia="ko-KR"/>
        </w:rPr>
      </w:pPr>
      <w:r>
        <w:rPr>
          <w:lang w:eastAsia="ko-KR"/>
        </w:rPr>
        <w:t>1a.</w:t>
      </w:r>
      <w:r>
        <w:rPr>
          <w:lang w:eastAsia="ko-KR"/>
        </w:rPr>
        <w:tab/>
        <w:t>Analytics consumer subscribes to the source NWDAF for certain analytics as specified in clause 6.1.1.</w:t>
      </w:r>
    </w:p>
    <w:p w14:paraId="3F9AA2B2" w14:textId="77777777" w:rsidR="005B31FE" w:rsidRDefault="005B31FE" w:rsidP="005B31FE">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2A60599C" w14:textId="77777777" w:rsidR="005B31FE" w:rsidRDefault="005B31FE" w:rsidP="005B31FE">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Namf_EventExposure_Subscribe and/or </w:t>
      </w:r>
      <w:r>
        <w:rPr>
          <w:lang w:eastAsia="ko-KR"/>
        </w:rPr>
        <w:lastRenderedPageBreak/>
        <w:t>Nsmf_EventExposure_Subscribe service operation, to receive notifications on UE mobility events AMF and/or SMF, respectively.</w:t>
      </w:r>
    </w:p>
    <w:p w14:paraId="4D5A926F" w14:textId="77777777" w:rsidR="005B31FE" w:rsidRDefault="005B31FE" w:rsidP="005B31FE">
      <w:pPr>
        <w:rPr>
          <w:lang w:eastAsia="ko-KR"/>
        </w:rPr>
      </w:pPr>
      <w:r>
        <w:rPr>
          <w:lang w:eastAsia="ko-KR"/>
        </w:rPr>
        <w:t>If the source NWDAF determines that it needs to prepare to transfer analytics subscriptions to another NWDAF instance, the following steps 3 to 8 shall be executed:</w:t>
      </w:r>
    </w:p>
    <w:p w14:paraId="26B08138" w14:textId="77777777" w:rsidR="005B31FE" w:rsidRDefault="005B31FE" w:rsidP="005B31FE">
      <w:pPr>
        <w:pStyle w:val="NO"/>
        <w:rPr>
          <w:lang w:eastAsia="ko-KR"/>
        </w:rPr>
      </w:pPr>
      <w:r>
        <w:rPr>
          <w:lang w:eastAsia="ko-KR"/>
        </w:rPr>
        <w:t>NOTE 9:</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5C5A1377" w14:textId="77777777" w:rsidR="005B31FE" w:rsidRDefault="005B31FE" w:rsidP="005B31FE">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14:paraId="06A99912" w14:textId="77777777" w:rsidR="005B31FE" w:rsidRDefault="005B31FE" w:rsidP="005B31FE">
      <w:pPr>
        <w:pStyle w:val="NO"/>
        <w:rPr>
          <w:lang w:eastAsia="ko-KR"/>
        </w:rPr>
      </w:pPr>
      <w:r>
        <w:rPr>
          <w:lang w:eastAsia="ko-KR"/>
        </w:rPr>
        <w:t>NOTE 10:</w:t>
      </w:r>
      <w:r>
        <w:rPr>
          <w:lang w:eastAsia="ko-KR"/>
        </w:rPr>
        <w:tab/>
        <w:t>Handling of overload situation or preparation for a graceful shutdown are preferably executed inside an NWDAF Set, when available.</w:t>
      </w:r>
    </w:p>
    <w:p w14:paraId="3361FD0A" w14:textId="003C20AC" w:rsidR="005B31FE" w:rsidRDefault="005B31FE" w:rsidP="005B31FE">
      <w:pPr>
        <w:pStyle w:val="B1"/>
        <w:rPr>
          <w:lang w:eastAsia="ko-KR"/>
        </w:rPr>
      </w:pPr>
      <w:r>
        <w:rPr>
          <w:lang w:eastAsia="ko-KR"/>
        </w:rPr>
        <w:t>3.</w:t>
      </w:r>
      <w:r>
        <w:rPr>
          <w:lang w:eastAsia="ko-KR"/>
        </w:rPr>
        <w:tab/>
        <w:t xml:space="preserve">The source NWDAF discovers, via NRF,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supporting the requested analytics information for the predicted target area(s). NWDAF discovery and selection is specified in clause 6.3.13, TS 23.501 [2]. </w:t>
      </w:r>
      <w:ins w:id="34" w:author="InterDigital" w:date="2021-05-07T16:19:00Z">
        <w:r w:rsidRPr="00D6CAEC">
          <w:rPr>
            <w:lang w:eastAsia="ko-KR"/>
          </w:rPr>
          <w:t>In the case of aggregated analytics from multiple NWDAFs, the source NWDAF may use the s</w:t>
        </w:r>
        <w:r w:rsidRPr="00D6CAEC">
          <w:rPr>
            <w:lang w:eastAsia="zh-CN"/>
          </w:rPr>
          <w:t>et of NWDAF identifiers</w:t>
        </w:r>
        <w:r w:rsidRPr="00D6CAEC">
          <w:rPr>
            <w:lang w:eastAsia="ko-KR"/>
          </w:rPr>
          <w:t xml:space="preserve"> related to aggregated analytics</w:t>
        </w:r>
        <w:r>
          <w:rPr>
            <w:lang w:eastAsia="ko-KR"/>
          </w:rPr>
          <w:t xml:space="preserve"> </w:t>
        </w:r>
        <w:r w:rsidRPr="00D6CAEC">
          <w:rPr>
            <w:lang w:eastAsia="ko-KR"/>
          </w:rPr>
          <w:t xml:space="preserve">(see </w:t>
        </w:r>
      </w:ins>
      <w:ins w:id="35" w:author="Nokia" w:date="2021-05-15T17:44:00Z">
        <w:r w:rsidR="00FE0DAE">
          <w:rPr>
            <w:lang w:eastAsia="ko-KR"/>
          </w:rPr>
          <w:t>clause </w:t>
        </w:r>
      </w:ins>
      <w:ins w:id="36" w:author="InterDigital" w:date="2021-05-07T16:19:00Z">
        <w:r w:rsidRPr="00D6CAEC">
          <w:rPr>
            <w:lang w:eastAsia="ko-KR"/>
          </w:rPr>
          <w:t>6.1.3) to preferably select a target NWDAF that is already serving the consumer.</w:t>
        </w:r>
      </w:ins>
    </w:p>
    <w:p w14:paraId="513536A2" w14:textId="77777777" w:rsidR="005B31FE" w:rsidRDefault="005B31FE" w:rsidP="005B31FE">
      <w:pPr>
        <w:pStyle w:val="NO"/>
        <w:rPr>
          <w:lang w:eastAsia="ko-KR"/>
        </w:rPr>
      </w:pPr>
      <w:r>
        <w:rPr>
          <w:lang w:eastAsia="ko-KR"/>
        </w:rPr>
        <w:t>NOTE 11:</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017DC211" w14:textId="77777777" w:rsidR="005B31FE" w:rsidRDefault="005B31FE" w:rsidP="005B31FE">
      <w:pPr>
        <w:pStyle w:val="B1"/>
        <w:rPr>
          <w:lang w:eastAsia="ko-KR"/>
        </w:rPr>
      </w:pPr>
      <w:r>
        <w:rPr>
          <w:lang w:eastAsia="ko-KR"/>
        </w:rPr>
        <w:t>4-5.</w:t>
      </w:r>
      <w:r>
        <w:rPr>
          <w:lang w:eastAsia="ko-KR"/>
        </w:rPr>
        <w:tab/>
        <w:t xml:space="preserve">In the case of a prepared analytics subscription transfer, the source NWDAF requests, using Nnwdaf_AnalyticsSubscription_Transfer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508AB827" w14:textId="77777777" w:rsidR="005B31FE" w:rsidRDefault="005B31FE" w:rsidP="005B31FE">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respond to the request from the source NWDAF using a Nnwdaf_AnalyticsSubscription_Transfer Response message.</w:t>
      </w:r>
    </w:p>
    <w:p w14:paraId="74C78FED" w14:textId="77777777" w:rsidR="005B31FE" w:rsidRDefault="005B31FE" w:rsidP="005B31FE">
      <w:pPr>
        <w:pStyle w:val="B1"/>
        <w:rPr>
          <w:lang w:eastAsia="ko-KR"/>
        </w:rPr>
      </w:pPr>
      <w:r>
        <w:rPr>
          <w:lang w:eastAsia="ko-KR"/>
        </w:rPr>
        <w:t>6-7.</w:t>
      </w:r>
      <w:r>
        <w:rPr>
          <w:lang w:eastAsia="ko-KR"/>
        </w:rPr>
        <w:tab/>
        <w:t xml:space="preserve">[Conditional] If "analytics context identifier(s)" had been included in the Nnwdaf_AnalyticsSubscription_Transfer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based on the provided "analytics context identifier(s)", shall request the "analytics context" from the source NWDAF. The analytics information transfer procedure is specified in clause 6.1B.3.</w:t>
      </w:r>
    </w:p>
    <w:p w14:paraId="26E961A6" w14:textId="77777777" w:rsidR="005B31FE" w:rsidRDefault="005B31FE" w:rsidP="005B31FE">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6253DC2B" w14:textId="77777777" w:rsidR="005B31FE" w:rsidRDefault="005B31FE" w:rsidP="005B31FE">
      <w:pPr>
        <w:pStyle w:val="NO"/>
        <w:rPr>
          <w:lang w:eastAsia="ko-KR"/>
        </w:rPr>
      </w:pPr>
      <w:r>
        <w:rPr>
          <w:lang w:eastAsia="ko-KR"/>
        </w:rPr>
        <w:t>NOTE 12:</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463246AC" w14:textId="77777777" w:rsidR="005B31FE" w:rsidRDefault="005B31FE" w:rsidP="005B31FE">
      <w:pPr>
        <w:pStyle w:val="B1"/>
        <w:rPr>
          <w:lang w:eastAsia="ko-KR"/>
        </w:rPr>
      </w:pPr>
      <w:r>
        <w:rPr>
          <w:lang w:eastAsia="ko-KR"/>
        </w:rPr>
        <w:t>8.</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11CE014A" w14:textId="77777777" w:rsidR="005B31FE" w:rsidRDefault="005B31FE" w:rsidP="005B31FE">
      <w:pPr>
        <w:rPr>
          <w:lang w:eastAsia="ko-KR"/>
        </w:rPr>
      </w:pPr>
      <w:r>
        <w:rPr>
          <w:lang w:eastAsia="ko-KR"/>
        </w:rPr>
        <w:t xml:space="preserve">The source NWDAF determines to transfer analytics subscription(s) to a target NWDAF instance NWDAF (e.g. </w:t>
      </w:r>
      <w:proofErr w:type="spellStart"/>
      <w:r>
        <w:rPr>
          <w:lang w:eastAsia="ko-KR"/>
        </w:rPr>
        <w:t>NWDAFy</w:t>
      </w:r>
      <w:proofErr w:type="spellEnd"/>
      <w:r>
        <w:rPr>
          <w:lang w:eastAsia="ko-KR"/>
        </w:rPr>
        <w:t>) and the following steps are executed:</w:t>
      </w:r>
    </w:p>
    <w:p w14:paraId="27142E54" w14:textId="77777777" w:rsidR="005B31FE" w:rsidRDefault="005B31FE" w:rsidP="005B31FE">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14:paraId="4C421A11" w14:textId="77777777" w:rsidR="005B31FE" w:rsidRDefault="005B31FE" w:rsidP="005B31FE">
      <w:pPr>
        <w:pStyle w:val="NO"/>
        <w:rPr>
          <w:lang w:eastAsia="ko-KR"/>
        </w:rPr>
      </w:pPr>
      <w:r>
        <w:rPr>
          <w:lang w:eastAsia="ko-KR"/>
        </w:rPr>
        <w:t>NOTE 13:</w:t>
      </w:r>
      <w:r>
        <w:rPr>
          <w:lang w:eastAsia="ko-KR"/>
        </w:rPr>
        <w:tab/>
        <w:t xml:space="preserve">If the target NWDAF (e.g. </w:t>
      </w:r>
      <w:proofErr w:type="spellStart"/>
      <w:r>
        <w:rPr>
          <w:lang w:eastAsia="ko-KR"/>
        </w:rPr>
        <w:t>NWDAFy</w:t>
      </w:r>
      <w:proofErr w:type="spellEnd"/>
      <w:r>
        <w:rPr>
          <w:lang w:eastAsia="ko-KR"/>
        </w:rPr>
        <w:t xml:space="preserve">) had accepted to prepare for an analytics subscription based on a prepared analytics subscription transfer request received from the source NWDAF in step 4, the "analytics context identifier(s)" provided in the </w:t>
      </w:r>
      <w:proofErr w:type="spellStart"/>
      <w:r>
        <w:rPr>
          <w:lang w:eastAsia="ko-KR"/>
        </w:rPr>
        <w:t>Nnwdaf_AnalyticsSubcscription_Transfer</w:t>
      </w:r>
      <w:proofErr w:type="spellEnd"/>
      <w:r>
        <w:rPr>
          <w:lang w:eastAsia="ko-KR"/>
        </w:rPr>
        <w:t xml:space="preserve"> request in step 9 indicate additional information / data collected or generated by the source NWDAF between step 6 and step 9.</w:t>
      </w:r>
    </w:p>
    <w:p w14:paraId="1EEED7F1" w14:textId="77777777" w:rsidR="005B31FE" w:rsidRDefault="005B31FE" w:rsidP="005B31FE">
      <w:pPr>
        <w:pStyle w:val="B1"/>
        <w:rPr>
          <w:lang w:eastAsia="ko-KR"/>
        </w:rPr>
      </w:pPr>
      <w:r>
        <w:rPr>
          <w:lang w:eastAsia="ko-KR"/>
        </w:rPr>
        <w:lastRenderedPageBreak/>
        <w:t>10.</w:t>
      </w:r>
      <w:r>
        <w:rPr>
          <w:lang w:eastAsia="ko-KR"/>
        </w:rPr>
        <w:tab/>
        <w:t xml:space="preserve">[Conditional] If a candidate target NWDAF (e.g. </w:t>
      </w:r>
      <w:proofErr w:type="spellStart"/>
      <w:r>
        <w:rPr>
          <w:lang w:eastAsia="ko-KR"/>
        </w:rPr>
        <w:t>NWDAFz</w:t>
      </w:r>
      <w:proofErr w:type="spellEnd"/>
      <w:r>
        <w:rPr>
          <w:lang w:eastAsia="ko-KR"/>
        </w:rPr>
        <w:t xml:space="preserve">) had accepted to prepare for an analytics subscription based on a prepared analytics subscription transfer request received from the source NWDAF in step 5, but had not been selected as the new target NWDAF in step 9, the source NWDAF cancels the prepared analytics subscription transfer to this target candidate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it unsubscribes to those entities if the subscriptions are not needed for other active analytics subscriptions with the target NWDAF.</w:t>
      </w:r>
    </w:p>
    <w:p w14:paraId="3A12015A" w14:textId="77777777" w:rsidR="005B31FE" w:rsidRDefault="005B31FE" w:rsidP="00040D09">
      <w:pPr>
        <w:rPr>
          <w:lang w:eastAsia="ko-KR"/>
        </w:rPr>
      </w:pPr>
    </w:p>
    <w:p w14:paraId="129D1E25" w14:textId="405117D7" w:rsidR="00040D09" w:rsidRDefault="00040D09" w:rsidP="00040D0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sidR="00E52F18">
        <w:rPr>
          <w:noProof/>
          <w:color w:val="FF0000"/>
        </w:rPr>
        <w:t xml:space="preserve">THIRD </w:t>
      </w:r>
      <w:r>
        <w:rPr>
          <w:noProof/>
          <w:color w:val="FF0000"/>
        </w:rPr>
        <w:t>CHANGE</w:t>
      </w:r>
      <w:r w:rsidRPr="002819D4">
        <w:rPr>
          <w:noProof/>
          <w:color w:val="FF0000"/>
        </w:rPr>
        <w:t>-------</w:t>
      </w:r>
      <w:r>
        <w:rPr>
          <w:noProof/>
          <w:color w:val="FF0000"/>
        </w:rPr>
        <w:t>------------------------------------------------</w:t>
      </w:r>
    </w:p>
    <w:p w14:paraId="0313CEDD" w14:textId="683B2B42" w:rsidR="00010258" w:rsidRDefault="00010258" w:rsidP="00010258">
      <w:pPr>
        <w:pStyle w:val="Heading3"/>
        <w:rPr>
          <w:lang w:eastAsia="ko-KR"/>
        </w:rPr>
      </w:pPr>
      <w:r>
        <w:rPr>
          <w:lang w:eastAsia="ko-KR"/>
        </w:rPr>
        <w:t>6.1B.4</w:t>
      </w:r>
      <w:r>
        <w:rPr>
          <w:lang w:eastAsia="ko-KR"/>
        </w:rPr>
        <w:tab/>
        <w:t>Contents of Analytics Context Information</w:t>
      </w:r>
      <w:bookmarkEnd w:id="13"/>
    </w:p>
    <w:p w14:paraId="29F3AC7C" w14:textId="77777777" w:rsidR="00010258" w:rsidRDefault="00010258" w:rsidP="00010258">
      <w:pPr>
        <w:rPr>
          <w:lang w:eastAsia="ko-KR"/>
        </w:rPr>
      </w:pPr>
      <w:r>
        <w:rPr>
          <w:lang w:eastAsia="ko-KR"/>
        </w:rPr>
        <w:t xml:space="preserve">The consumers of the </w:t>
      </w:r>
      <w:proofErr w:type="spellStart"/>
      <w:r>
        <w:rPr>
          <w:lang w:eastAsia="ko-KR"/>
        </w:rPr>
        <w:t>Nnwdaf_AnalyticsInfo_Transfer</w:t>
      </w:r>
      <w:proofErr w:type="spellEnd"/>
      <w:r>
        <w:rPr>
          <w:lang w:eastAsia="ko-KR"/>
        </w:rPr>
        <w:t xml:space="preserve"> service operation (as specified in clause 7.3.3) provide the following input parameters listed below:</w:t>
      </w:r>
    </w:p>
    <w:p w14:paraId="042CCD5F" w14:textId="77777777" w:rsidR="00010258" w:rsidRDefault="00010258" w:rsidP="00010258">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45CF6218" w14:textId="77777777" w:rsidR="00010258" w:rsidRDefault="00010258" w:rsidP="00010258">
      <w:pPr>
        <w:pStyle w:val="NO"/>
        <w:rPr>
          <w:lang w:eastAsia="ko-KR"/>
        </w:rPr>
      </w:pPr>
      <w:r>
        <w:rPr>
          <w:lang w:eastAsia="ko-KR"/>
        </w:rPr>
        <w:t>NOTE:</w:t>
      </w:r>
      <w:r>
        <w:rPr>
          <w:lang w:eastAsia="ko-KR"/>
        </w:rPr>
        <w:tab/>
        <w:t>A list of "analytics context identifier(s)" is received during an analytics subscriptions transfer request as described in clause 6.1B.2.</w:t>
      </w:r>
    </w:p>
    <w:p w14:paraId="3FF30F7B" w14:textId="77777777" w:rsidR="00010258" w:rsidRDefault="00010258" w:rsidP="00010258">
      <w:pPr>
        <w:pStyle w:val="EditorsNote"/>
        <w:rPr>
          <w:lang w:eastAsia="ko-KR"/>
        </w:rPr>
      </w:pPr>
      <w:r>
        <w:rPr>
          <w:lang w:eastAsia="ko-KR"/>
        </w:rPr>
        <w:t>Editor's note:</w:t>
      </w:r>
      <w:r>
        <w:rPr>
          <w:lang w:eastAsia="ko-KR"/>
        </w:rPr>
        <w:tab/>
        <w:t>It is FFS whether an enhanced Analytics request is to be used instead of transfer service for Analytics. And it is FFS whether bulk data is to be used for Data instead of transfer service.</w:t>
      </w:r>
    </w:p>
    <w:p w14:paraId="6AA5B693" w14:textId="77777777" w:rsidR="00010258" w:rsidRDefault="00010258" w:rsidP="00010258">
      <w:pPr>
        <w:rPr>
          <w:lang w:eastAsia="ko-KR"/>
        </w:rPr>
      </w:pPr>
      <w:r>
        <w:rPr>
          <w:lang w:eastAsia="ko-KR"/>
        </w:rPr>
        <w:t xml:space="preserve">The NWDAF provides to the consumer of the </w:t>
      </w:r>
      <w:proofErr w:type="spellStart"/>
      <w:r>
        <w:rPr>
          <w:lang w:eastAsia="ko-KR"/>
        </w:rPr>
        <w:t>Nnwdaf_AnalyticsInfo_Transfer</w:t>
      </w:r>
      <w:proofErr w:type="spellEnd"/>
      <w:r>
        <w:rPr>
          <w:lang w:eastAsia="ko-KR"/>
        </w:rPr>
        <w:t xml:space="preserve"> service operation (as specified in clause 7.3.3), </w:t>
      </w:r>
      <w:r w:rsidRPr="00FE0DAE">
        <w:rPr>
          <w:lang w:eastAsia="ko-KR"/>
        </w:rPr>
        <w:t>the output information</w:t>
      </w:r>
      <w:r>
        <w:rPr>
          <w:lang w:eastAsia="ko-KR"/>
        </w:rPr>
        <w:t xml:space="preserve"> listed below:</w:t>
      </w:r>
    </w:p>
    <w:p w14:paraId="725A1DE2" w14:textId="77777777" w:rsidR="00010258" w:rsidRDefault="00010258" w:rsidP="00010258">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06396A4E" w14:textId="77777777" w:rsidR="00010258" w:rsidRDefault="00010258" w:rsidP="00010258">
      <w:pPr>
        <w:pStyle w:val="B2"/>
        <w:rPr>
          <w:lang w:eastAsia="ko-KR"/>
        </w:rPr>
      </w:pPr>
      <w:r>
        <w:rPr>
          <w:lang w:eastAsia="ko-KR"/>
        </w:rPr>
        <w:t>-</w:t>
      </w:r>
      <w:r>
        <w:rPr>
          <w:lang w:eastAsia="ko-KR"/>
        </w:rPr>
        <w:tab/>
        <w:t>Analytics related:</w:t>
      </w:r>
    </w:p>
    <w:p w14:paraId="63AFE7E8" w14:textId="77777777" w:rsidR="00010258" w:rsidRDefault="00010258" w:rsidP="00010258">
      <w:pPr>
        <w:pStyle w:val="B3"/>
        <w:rPr>
          <w:lang w:eastAsia="ko-KR"/>
        </w:rPr>
      </w:pPr>
      <w:r>
        <w:rPr>
          <w:lang w:eastAsia="ko-KR"/>
        </w:rPr>
        <w:t>-</w:t>
      </w:r>
      <w:r>
        <w:rPr>
          <w:lang w:eastAsia="ko-KR"/>
        </w:rPr>
        <w:tab/>
        <w:t xml:space="preserve">[OPTIONAL] Pending output analytics (i.e. not yet notified to the consumer) or historical output analytics information, if available at the source NWDAF.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6E60AA9C" w14:textId="77777777" w:rsidR="00010258" w:rsidRDefault="00010258" w:rsidP="00010258">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0D7E2221" w14:textId="77777777" w:rsidR="00010258" w:rsidRDefault="00010258" w:rsidP="00010258">
      <w:pPr>
        <w:pStyle w:val="B2"/>
        <w:rPr>
          <w:lang w:eastAsia="ko-KR"/>
        </w:rPr>
      </w:pPr>
      <w:r>
        <w:rPr>
          <w:lang w:eastAsia="ko-KR"/>
        </w:rPr>
        <w:t>-</w:t>
      </w:r>
      <w:r>
        <w:rPr>
          <w:lang w:eastAsia="ko-KR"/>
        </w:rPr>
        <w:tab/>
        <w:t>Data collection related:</w:t>
      </w:r>
    </w:p>
    <w:p w14:paraId="3AEFFE6A" w14:textId="77777777" w:rsidR="00010258" w:rsidRDefault="00010258" w:rsidP="00010258">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708873FB" w14:textId="3DD65759" w:rsidR="00252F97" w:rsidRDefault="00010258" w:rsidP="00010258">
      <w:pPr>
        <w:pStyle w:val="B3"/>
        <w:rPr>
          <w:lang w:eastAsia="ko-KR"/>
        </w:rPr>
      </w:pPr>
      <w:r>
        <w:rPr>
          <w:lang w:eastAsia="ko-KR"/>
        </w:rPr>
        <w:t>-</w:t>
      </w:r>
      <w:r>
        <w:rPr>
          <w:lang w:eastAsia="ko-KR"/>
        </w:rPr>
        <w:tab/>
        <w:t>Information about subscriptions with data sources that are related to the analytics.</w:t>
      </w:r>
    </w:p>
    <w:p w14:paraId="57971E99" w14:textId="77777777" w:rsidR="00252F97" w:rsidRDefault="00252F97" w:rsidP="00252F97">
      <w:pPr>
        <w:pStyle w:val="B2"/>
        <w:rPr>
          <w:ins w:id="37" w:author="InterDigital" w:date="2021-05-10T16:00:00Z"/>
          <w:lang w:eastAsia="ko-KR"/>
        </w:rPr>
      </w:pPr>
      <w:ins w:id="38" w:author="InterDigital" w:date="2021-05-10T16:00:00Z">
        <w:r>
          <w:rPr>
            <w:lang w:eastAsia="ko-KR"/>
          </w:rPr>
          <w:t>-</w:t>
        </w:r>
        <w:r>
          <w:rPr>
            <w:lang w:eastAsia="ko-KR"/>
          </w:rPr>
          <w:tab/>
          <w:t>Related to analytic consumers that aggregate analytics from multiple NWDAF subscriptions:</w:t>
        </w:r>
      </w:ins>
    </w:p>
    <w:p w14:paraId="1EF35FF8" w14:textId="16B13E78" w:rsidR="00252F97" w:rsidRDefault="00252F97" w:rsidP="00252F97">
      <w:pPr>
        <w:pStyle w:val="B1"/>
        <w:ind w:left="1136"/>
        <w:rPr>
          <w:lang w:eastAsia="ko-KR"/>
        </w:rPr>
      </w:pPr>
      <w:ins w:id="39" w:author="InterDigital" w:date="2021-05-10T16:00:00Z">
        <w:r>
          <w:rPr>
            <w:lang w:eastAsia="zh-CN"/>
          </w:rPr>
          <w:t xml:space="preserve">- </w:t>
        </w:r>
        <w:r>
          <w:rPr>
            <w:lang w:eastAsia="zh-CN"/>
          </w:rPr>
          <w:tab/>
          <w:t xml:space="preserve">(Set of) NWDAF identifiers </w:t>
        </w:r>
      </w:ins>
      <w:ins w:id="40" w:author="Nokia" w:date="2021-05-15T17:45:00Z">
        <w:r w:rsidR="00FE0DAE">
          <w:rPr>
            <w:lang w:eastAsia="zh-CN"/>
          </w:rPr>
          <w:t xml:space="preserve">of NWDAF instances </w:t>
        </w:r>
      </w:ins>
      <w:ins w:id="41" w:author="InterDigital" w:date="2021-05-10T16:00:00Z">
        <w:r>
          <w:rPr>
            <w:lang w:eastAsia="zh-CN"/>
          </w:rPr>
          <w:t>used by the NWDAF service consumer when aggregating multiple analytic subscriptions.</w:t>
        </w:r>
      </w:ins>
    </w:p>
    <w:bookmarkEnd w:id="14"/>
    <w:p w14:paraId="453AD5F9" w14:textId="0FB558CF" w:rsidR="008555A7" w:rsidRDefault="008555A7" w:rsidP="008555A7">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FOURTH CHANGE</w:t>
      </w:r>
      <w:r w:rsidRPr="002819D4">
        <w:rPr>
          <w:noProof/>
          <w:color w:val="FF0000"/>
        </w:rPr>
        <w:t>-------</w:t>
      </w:r>
      <w:r>
        <w:rPr>
          <w:noProof/>
          <w:color w:val="FF0000"/>
        </w:rPr>
        <w:t>------------------------------------------------</w:t>
      </w:r>
    </w:p>
    <w:p w14:paraId="67388125" w14:textId="77777777" w:rsidR="00EC322E" w:rsidRDefault="00EC322E" w:rsidP="00EC322E">
      <w:pPr>
        <w:pStyle w:val="Heading3"/>
      </w:pPr>
      <w:bookmarkStart w:id="42" w:name="_Toc68001636"/>
      <w:r>
        <w:t>7.2.2</w:t>
      </w:r>
      <w:r>
        <w:tab/>
      </w:r>
      <w:proofErr w:type="spellStart"/>
      <w:r>
        <w:t>Nnwdaf_AnalyticsSubscription_Subscribe</w:t>
      </w:r>
      <w:proofErr w:type="spellEnd"/>
      <w:r>
        <w:t xml:space="preserve"> service operation</w:t>
      </w:r>
      <w:bookmarkEnd w:id="42"/>
    </w:p>
    <w:p w14:paraId="7DBF516A" w14:textId="77777777" w:rsidR="00EC322E" w:rsidRDefault="00EC322E" w:rsidP="00EC322E">
      <w:pPr>
        <w:rPr>
          <w:b/>
        </w:rPr>
      </w:pPr>
      <w:r>
        <w:rPr>
          <w:b/>
        </w:rPr>
        <w:t xml:space="preserve">Service operation name: </w:t>
      </w:r>
      <w:proofErr w:type="spellStart"/>
      <w:r>
        <w:t>Nnwdaf_AnalyticsSubscription_Subscribe</w:t>
      </w:r>
      <w:proofErr w:type="spellEnd"/>
      <w:r>
        <w:t>.</w:t>
      </w:r>
    </w:p>
    <w:p w14:paraId="2FA33BB5" w14:textId="77777777" w:rsidR="00EC322E" w:rsidRDefault="00EC322E" w:rsidP="00EC322E">
      <w:pPr>
        <w:rPr>
          <w:lang w:eastAsia="zh-CN"/>
        </w:rPr>
      </w:pPr>
      <w:r>
        <w:rPr>
          <w:b/>
        </w:rPr>
        <w:lastRenderedPageBreak/>
        <w:t>Description:</w:t>
      </w:r>
      <w:r>
        <w:t xml:space="preserve"> Subscribes to NWDAF </w:t>
      </w:r>
      <w:r>
        <w:rPr>
          <w:lang w:eastAsia="zh-CN"/>
        </w:rPr>
        <w:t>analytics</w:t>
      </w:r>
      <w:r>
        <w:t xml:space="preserve"> with specific parameters</w:t>
      </w:r>
      <w:r>
        <w:rPr>
          <w:lang w:eastAsia="zh-CN"/>
        </w:rPr>
        <w:t>.</w:t>
      </w:r>
    </w:p>
    <w:p w14:paraId="24364D52" w14:textId="77777777" w:rsidR="00EC322E" w:rsidRDefault="00EC322E" w:rsidP="00EC322E">
      <w:pPr>
        <w:rPr>
          <w:lang w:eastAsia="zh-CN"/>
        </w:rPr>
      </w:pPr>
      <w:r>
        <w:rPr>
          <w:b/>
          <w:lang w:eastAsia="zh-CN"/>
        </w:rPr>
        <w:t>Inputs, Required:</w:t>
      </w:r>
      <w:r>
        <w:rPr>
          <w:lang w:eastAsia="zh-CN"/>
        </w:rPr>
        <w:t xml:space="preserve"> (Set of) Analytics ID(s) defined in Table 7.1-2, </w:t>
      </w:r>
      <w:r>
        <w:t>Target of Analytics Reporting</w:t>
      </w:r>
      <w:r>
        <w:rPr>
          <w:lang w:eastAsia="zh-CN"/>
        </w:rPr>
        <w:t>, Notification Target Address (+ Notification Correlation ID), Analytics Reporting Parameters, Analytics target period.</w:t>
      </w:r>
    </w:p>
    <w:p w14:paraId="52410FF7" w14:textId="77777777" w:rsidR="00EC322E" w:rsidRDefault="00EC322E" w:rsidP="00EC322E">
      <w:pPr>
        <w:pStyle w:val="NO"/>
        <w:rPr>
          <w:lang w:eastAsia="zh-CN"/>
        </w:rPr>
      </w:pPr>
      <w:r>
        <w:rPr>
          <w:lang w:eastAsia="zh-CN"/>
        </w:rPr>
        <w:t>NOTE 1:</w:t>
      </w:r>
      <w:r>
        <w:rPr>
          <w:lang w:eastAsia="zh-CN"/>
        </w:rPr>
        <w:tab/>
        <w:t>Target of Analytics Reporting can be provided per individual Analytics ID in a set of Analytics IDs.</w:t>
      </w:r>
    </w:p>
    <w:p w14:paraId="250E5405" w14:textId="2138E111" w:rsidR="00EC322E" w:rsidRDefault="00EC322E" w:rsidP="00EC322E">
      <w:pPr>
        <w:rPr>
          <w:lang w:eastAsia="zh-CN"/>
        </w:rPr>
      </w:pPr>
      <w:r>
        <w:rPr>
          <w:b/>
          <w:lang w:eastAsia="zh-CN"/>
        </w:rPr>
        <w:t>Inputs, Optional:</w:t>
      </w:r>
      <w:r>
        <w:rPr>
          <w:lang w:eastAsia="zh-CN"/>
        </w:rPr>
        <w:t xml:space="preserve"> Analytics Filter Information, Subscription Correlation ID (in the case of modification of the analytics subscription), preferred level of accuracy of the analytics, accuracy level per analytics subset, Reporting Thresholds, Maximum number of objects requested (max), Preferred order of results, Maximum number of SUPIs requested (</w:t>
      </w:r>
      <w:proofErr w:type="spellStart"/>
      <w:r>
        <w:rPr>
          <w:lang w:eastAsia="zh-CN"/>
        </w:rPr>
        <w:t>SUPImax</w:t>
      </w:r>
      <w:proofErr w:type="spellEnd"/>
      <w:r>
        <w:rPr>
          <w:lang w:eastAsia="zh-CN"/>
        </w:rPr>
        <w:t>), time when analytics information is needed, Analytics Metadata Request</w:t>
      </w:r>
      <w:ins w:id="43" w:author="Nokia" w:date="2021-05-15T17:46:00Z">
        <w:r w:rsidR="00FE0DAE">
          <w:rPr>
            <w:lang w:eastAsia="zh-CN"/>
          </w:rPr>
          <w:t>, (Set of) NWDAF identifiers used by the NWDAF service consumer when aggregating multiple analytic subscriptions</w:t>
        </w:r>
      </w:ins>
      <w:r>
        <w:rPr>
          <w:lang w:eastAsia="zh-CN"/>
        </w:rPr>
        <w:t>, Dataset Statistical Properties, Output strategy and Data time window.</w:t>
      </w:r>
    </w:p>
    <w:p w14:paraId="31B9FCC3" w14:textId="77777777" w:rsidR="00EC322E" w:rsidRDefault="00EC322E" w:rsidP="00EC322E">
      <w:pPr>
        <w:pStyle w:val="NO"/>
        <w:rPr>
          <w:lang w:eastAsia="zh-CN"/>
        </w:rPr>
      </w:pPr>
      <w:r>
        <w:rPr>
          <w:lang w:eastAsia="zh-CN"/>
        </w:rPr>
        <w:t>NOTE 2:</w:t>
      </w:r>
      <w:r>
        <w:rPr>
          <w:lang w:eastAsia="zh-CN"/>
        </w:rPr>
        <w:tab/>
        <w:t>Analytics Filter Information, Reporting Thresholds, Maximum number of objects requested (max), Maximum number of SUPIs requested (</w:t>
      </w:r>
      <w:proofErr w:type="spellStart"/>
      <w:r>
        <w:rPr>
          <w:lang w:eastAsia="zh-CN"/>
        </w:rPr>
        <w:t>SUPImax</w:t>
      </w:r>
      <w:proofErr w:type="spellEnd"/>
      <w:r>
        <w:rPr>
          <w:lang w:eastAsia="zh-CN"/>
        </w:rPr>
        <w:t>), Analytics Metadata Request, Dataset Statistical Properties, Output strategy and Data time window can be provided per individual Analytics ID in a set of Analytics IDs.</w:t>
      </w:r>
    </w:p>
    <w:p w14:paraId="4722A07A" w14:textId="77777777" w:rsidR="00EC322E" w:rsidRDefault="00EC322E" w:rsidP="00EC322E">
      <w:pPr>
        <w:rPr>
          <w:lang w:eastAsia="zh-CN"/>
        </w:rPr>
      </w:pPr>
      <w:r>
        <w:rPr>
          <w:b/>
          <w:lang w:eastAsia="zh-CN"/>
        </w:rPr>
        <w:t>Outputs Required:</w:t>
      </w:r>
      <w:r>
        <w:rPr>
          <w:lang w:eastAsia="zh-CN"/>
        </w:rPr>
        <w:t xml:space="preserve"> When the subscription is accepted: Subscription Correlation ID (required for management of this subscription).</w:t>
      </w:r>
    </w:p>
    <w:p w14:paraId="167347C8" w14:textId="77777777" w:rsidR="00EC322E" w:rsidRDefault="00EC322E" w:rsidP="00EC322E">
      <w:r>
        <w:rPr>
          <w:b/>
        </w:rPr>
        <w:t>Outputs, Optional:</w:t>
      </w:r>
      <w:r>
        <w:t xml:space="preserve"> None.</w:t>
      </w:r>
    </w:p>
    <w:bookmarkEnd w:id="15"/>
    <w:p w14:paraId="3C91D926" w14:textId="3D2A5EBC"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bookmarkEnd w:id="0"/>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7D4A3" w14:textId="77777777" w:rsidR="00216742" w:rsidRDefault="00216742">
      <w:r>
        <w:separator/>
      </w:r>
    </w:p>
  </w:endnote>
  <w:endnote w:type="continuationSeparator" w:id="0">
    <w:p w14:paraId="48BB595A" w14:textId="77777777" w:rsidR="00216742" w:rsidRDefault="00216742">
      <w:r>
        <w:continuationSeparator/>
      </w:r>
    </w:p>
  </w:endnote>
  <w:endnote w:type="continuationNotice" w:id="1">
    <w:p w14:paraId="2FF3D08E" w14:textId="77777777" w:rsidR="00216742" w:rsidRDefault="002167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598B6" w14:textId="77777777" w:rsidR="00216742" w:rsidRDefault="00216742">
      <w:r>
        <w:separator/>
      </w:r>
    </w:p>
  </w:footnote>
  <w:footnote w:type="continuationSeparator" w:id="0">
    <w:p w14:paraId="1E40E36B" w14:textId="77777777" w:rsidR="00216742" w:rsidRDefault="00216742">
      <w:r>
        <w:continuationSeparator/>
      </w:r>
    </w:p>
  </w:footnote>
  <w:footnote w:type="continuationNotice" w:id="1">
    <w:p w14:paraId="426DFBCA" w14:textId="77777777" w:rsidR="00216742" w:rsidRDefault="002167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8DDF2" w14:textId="77777777" w:rsidR="00652C6C" w:rsidRDefault="00652C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652C6C" w:rsidRDefault="00652C6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E0CF" w14:textId="77777777" w:rsidR="00652C6C" w:rsidRDefault="00652C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C7C4B"/>
    <w:multiLevelType w:val="hybridMultilevel"/>
    <w:tmpl w:val="3E4A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DC430F"/>
    <w:multiLevelType w:val="hybridMultilevel"/>
    <w:tmpl w:val="EB3AA89A"/>
    <w:lvl w:ilvl="0" w:tplc="9C887F4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Nokia">
    <w15:presenceInfo w15:providerId="None" w15:userId="Nokia"/>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2"/>
    <w:rsid w:val="000036EE"/>
    <w:rsid w:val="00010258"/>
    <w:rsid w:val="000155F6"/>
    <w:rsid w:val="00022E4A"/>
    <w:rsid w:val="00024477"/>
    <w:rsid w:val="00025115"/>
    <w:rsid w:val="00027E08"/>
    <w:rsid w:val="00031C7C"/>
    <w:rsid w:val="00040D09"/>
    <w:rsid w:val="00055847"/>
    <w:rsid w:val="00060881"/>
    <w:rsid w:val="00064E93"/>
    <w:rsid w:val="000674DB"/>
    <w:rsid w:val="0007375F"/>
    <w:rsid w:val="000751D1"/>
    <w:rsid w:val="0009151E"/>
    <w:rsid w:val="00094E16"/>
    <w:rsid w:val="000A6394"/>
    <w:rsid w:val="000B7FED"/>
    <w:rsid w:val="000C0229"/>
    <w:rsid w:val="000C038A"/>
    <w:rsid w:val="000C1247"/>
    <w:rsid w:val="000C6598"/>
    <w:rsid w:val="000D2381"/>
    <w:rsid w:val="000D4644"/>
    <w:rsid w:val="000E0419"/>
    <w:rsid w:val="000F6981"/>
    <w:rsid w:val="000F7BC0"/>
    <w:rsid w:val="001049FD"/>
    <w:rsid w:val="001259B4"/>
    <w:rsid w:val="00125BF2"/>
    <w:rsid w:val="001301E4"/>
    <w:rsid w:val="00135395"/>
    <w:rsid w:val="00137694"/>
    <w:rsid w:val="00145D43"/>
    <w:rsid w:val="001528D1"/>
    <w:rsid w:val="00165316"/>
    <w:rsid w:val="00166458"/>
    <w:rsid w:val="00171F24"/>
    <w:rsid w:val="00182262"/>
    <w:rsid w:val="00192C46"/>
    <w:rsid w:val="001A08B3"/>
    <w:rsid w:val="001A52E9"/>
    <w:rsid w:val="001A7B60"/>
    <w:rsid w:val="001B4639"/>
    <w:rsid w:val="001B52F0"/>
    <w:rsid w:val="001B7A65"/>
    <w:rsid w:val="001D2254"/>
    <w:rsid w:val="001D316E"/>
    <w:rsid w:val="001E41F3"/>
    <w:rsid w:val="001F0D62"/>
    <w:rsid w:val="001F3344"/>
    <w:rsid w:val="00210CDC"/>
    <w:rsid w:val="00216742"/>
    <w:rsid w:val="00217736"/>
    <w:rsid w:val="00217976"/>
    <w:rsid w:val="0022211B"/>
    <w:rsid w:val="00222985"/>
    <w:rsid w:val="00230230"/>
    <w:rsid w:val="00232DD6"/>
    <w:rsid w:val="002332EA"/>
    <w:rsid w:val="002361A5"/>
    <w:rsid w:val="002512FA"/>
    <w:rsid w:val="00252F97"/>
    <w:rsid w:val="00256694"/>
    <w:rsid w:val="0026004D"/>
    <w:rsid w:val="002616CF"/>
    <w:rsid w:val="002640DD"/>
    <w:rsid w:val="002667F2"/>
    <w:rsid w:val="00266D51"/>
    <w:rsid w:val="0026747C"/>
    <w:rsid w:val="00275D12"/>
    <w:rsid w:val="002762C9"/>
    <w:rsid w:val="0028117B"/>
    <w:rsid w:val="002814DA"/>
    <w:rsid w:val="002819D4"/>
    <w:rsid w:val="00284FEB"/>
    <w:rsid w:val="002860C4"/>
    <w:rsid w:val="00290715"/>
    <w:rsid w:val="002A374C"/>
    <w:rsid w:val="002A5A03"/>
    <w:rsid w:val="002A6E24"/>
    <w:rsid w:val="002B5741"/>
    <w:rsid w:val="002B707A"/>
    <w:rsid w:val="002D09F6"/>
    <w:rsid w:val="002D33AF"/>
    <w:rsid w:val="002D55A0"/>
    <w:rsid w:val="002E56EF"/>
    <w:rsid w:val="002E75D4"/>
    <w:rsid w:val="002F06FF"/>
    <w:rsid w:val="002F17B1"/>
    <w:rsid w:val="002F3342"/>
    <w:rsid w:val="003027D5"/>
    <w:rsid w:val="00303864"/>
    <w:rsid w:val="00304AC6"/>
    <w:rsid w:val="00304CB8"/>
    <w:rsid w:val="00305409"/>
    <w:rsid w:val="00313B8C"/>
    <w:rsid w:val="00314B3C"/>
    <w:rsid w:val="00315550"/>
    <w:rsid w:val="00323473"/>
    <w:rsid w:val="00331756"/>
    <w:rsid w:val="00333293"/>
    <w:rsid w:val="00335839"/>
    <w:rsid w:val="00343317"/>
    <w:rsid w:val="00343E55"/>
    <w:rsid w:val="00344918"/>
    <w:rsid w:val="003609EF"/>
    <w:rsid w:val="0036231A"/>
    <w:rsid w:val="00372AA5"/>
    <w:rsid w:val="00373D35"/>
    <w:rsid w:val="00374DD4"/>
    <w:rsid w:val="00375648"/>
    <w:rsid w:val="00377FA0"/>
    <w:rsid w:val="00382816"/>
    <w:rsid w:val="00382AB9"/>
    <w:rsid w:val="00383825"/>
    <w:rsid w:val="003866A4"/>
    <w:rsid w:val="0039083B"/>
    <w:rsid w:val="0039124B"/>
    <w:rsid w:val="003A7027"/>
    <w:rsid w:val="003B66E9"/>
    <w:rsid w:val="003C1732"/>
    <w:rsid w:val="003C4855"/>
    <w:rsid w:val="003C4F59"/>
    <w:rsid w:val="003D197E"/>
    <w:rsid w:val="003D1A06"/>
    <w:rsid w:val="003E1A36"/>
    <w:rsid w:val="003E4181"/>
    <w:rsid w:val="003E69E6"/>
    <w:rsid w:val="003E6A83"/>
    <w:rsid w:val="003F1702"/>
    <w:rsid w:val="003F72F6"/>
    <w:rsid w:val="0040436C"/>
    <w:rsid w:val="00407004"/>
    <w:rsid w:val="00410371"/>
    <w:rsid w:val="004242F1"/>
    <w:rsid w:val="00424BD2"/>
    <w:rsid w:val="00433003"/>
    <w:rsid w:val="0045133B"/>
    <w:rsid w:val="00451C21"/>
    <w:rsid w:val="00466E04"/>
    <w:rsid w:val="004744A7"/>
    <w:rsid w:val="004747F0"/>
    <w:rsid w:val="00477348"/>
    <w:rsid w:val="004814C8"/>
    <w:rsid w:val="004821D1"/>
    <w:rsid w:val="0048740D"/>
    <w:rsid w:val="004A1038"/>
    <w:rsid w:val="004A1D57"/>
    <w:rsid w:val="004A68F6"/>
    <w:rsid w:val="004B485E"/>
    <w:rsid w:val="004B75B7"/>
    <w:rsid w:val="004B7D77"/>
    <w:rsid w:val="004C6397"/>
    <w:rsid w:val="004D0B7C"/>
    <w:rsid w:val="004D4327"/>
    <w:rsid w:val="004E36E1"/>
    <w:rsid w:val="004E589C"/>
    <w:rsid w:val="004F2EAE"/>
    <w:rsid w:val="0051580D"/>
    <w:rsid w:val="00520254"/>
    <w:rsid w:val="005320AF"/>
    <w:rsid w:val="005342C1"/>
    <w:rsid w:val="00540CD6"/>
    <w:rsid w:val="00545FA1"/>
    <w:rsid w:val="0054686C"/>
    <w:rsid w:val="00547111"/>
    <w:rsid w:val="0056196D"/>
    <w:rsid w:val="005641AA"/>
    <w:rsid w:val="005728D9"/>
    <w:rsid w:val="00592D74"/>
    <w:rsid w:val="0059538C"/>
    <w:rsid w:val="005A4A4C"/>
    <w:rsid w:val="005B0954"/>
    <w:rsid w:val="005B31FE"/>
    <w:rsid w:val="005C3338"/>
    <w:rsid w:val="005D3470"/>
    <w:rsid w:val="005D4299"/>
    <w:rsid w:val="005E2C44"/>
    <w:rsid w:val="005E34CE"/>
    <w:rsid w:val="005E6024"/>
    <w:rsid w:val="005F0B1E"/>
    <w:rsid w:val="005F62BB"/>
    <w:rsid w:val="00604A9A"/>
    <w:rsid w:val="00611632"/>
    <w:rsid w:val="00612F7A"/>
    <w:rsid w:val="0061517B"/>
    <w:rsid w:val="00621188"/>
    <w:rsid w:val="006257ED"/>
    <w:rsid w:val="006277F9"/>
    <w:rsid w:val="00630277"/>
    <w:rsid w:val="006352BF"/>
    <w:rsid w:val="006365B1"/>
    <w:rsid w:val="00637341"/>
    <w:rsid w:val="00637EDC"/>
    <w:rsid w:val="00647B4A"/>
    <w:rsid w:val="006511DB"/>
    <w:rsid w:val="00652C6C"/>
    <w:rsid w:val="00654136"/>
    <w:rsid w:val="006542DF"/>
    <w:rsid w:val="006764EB"/>
    <w:rsid w:val="00695808"/>
    <w:rsid w:val="006A1054"/>
    <w:rsid w:val="006B139B"/>
    <w:rsid w:val="006B46FB"/>
    <w:rsid w:val="006B68DE"/>
    <w:rsid w:val="006C2076"/>
    <w:rsid w:val="006C3587"/>
    <w:rsid w:val="006E21FB"/>
    <w:rsid w:val="006E76C4"/>
    <w:rsid w:val="006F6E4C"/>
    <w:rsid w:val="00701D01"/>
    <w:rsid w:val="007078F2"/>
    <w:rsid w:val="00715AE5"/>
    <w:rsid w:val="00717DE5"/>
    <w:rsid w:val="00721F7E"/>
    <w:rsid w:val="007228DE"/>
    <w:rsid w:val="007234F5"/>
    <w:rsid w:val="00724E48"/>
    <w:rsid w:val="0073541D"/>
    <w:rsid w:val="00735C90"/>
    <w:rsid w:val="00743D2F"/>
    <w:rsid w:val="00747910"/>
    <w:rsid w:val="007535BB"/>
    <w:rsid w:val="00755ACC"/>
    <w:rsid w:val="00761CBB"/>
    <w:rsid w:val="007641E4"/>
    <w:rsid w:val="00765381"/>
    <w:rsid w:val="00786F03"/>
    <w:rsid w:val="0079134E"/>
    <w:rsid w:val="00792342"/>
    <w:rsid w:val="00796CA6"/>
    <w:rsid w:val="007977A8"/>
    <w:rsid w:val="007A4A37"/>
    <w:rsid w:val="007A7238"/>
    <w:rsid w:val="007A79BB"/>
    <w:rsid w:val="007B15D6"/>
    <w:rsid w:val="007B512A"/>
    <w:rsid w:val="007C2097"/>
    <w:rsid w:val="007C508E"/>
    <w:rsid w:val="007D1E40"/>
    <w:rsid w:val="007D6A07"/>
    <w:rsid w:val="007E4785"/>
    <w:rsid w:val="007F7259"/>
    <w:rsid w:val="008040A8"/>
    <w:rsid w:val="00807D9E"/>
    <w:rsid w:val="00812DA1"/>
    <w:rsid w:val="00813A8F"/>
    <w:rsid w:val="0081756E"/>
    <w:rsid w:val="00822704"/>
    <w:rsid w:val="008279FA"/>
    <w:rsid w:val="008329CE"/>
    <w:rsid w:val="0083407F"/>
    <w:rsid w:val="0083453D"/>
    <w:rsid w:val="008555A7"/>
    <w:rsid w:val="008626E7"/>
    <w:rsid w:val="00870EE7"/>
    <w:rsid w:val="00874532"/>
    <w:rsid w:val="00882362"/>
    <w:rsid w:val="008863B9"/>
    <w:rsid w:val="00891B72"/>
    <w:rsid w:val="00892273"/>
    <w:rsid w:val="008930DD"/>
    <w:rsid w:val="008936C4"/>
    <w:rsid w:val="008964C1"/>
    <w:rsid w:val="008A45A6"/>
    <w:rsid w:val="008B3D4A"/>
    <w:rsid w:val="008C24B4"/>
    <w:rsid w:val="008C3868"/>
    <w:rsid w:val="008C416E"/>
    <w:rsid w:val="008C54C7"/>
    <w:rsid w:val="008C79A3"/>
    <w:rsid w:val="008C7A2C"/>
    <w:rsid w:val="008D15A7"/>
    <w:rsid w:val="008D4605"/>
    <w:rsid w:val="008D608C"/>
    <w:rsid w:val="008E4455"/>
    <w:rsid w:val="008F686C"/>
    <w:rsid w:val="008F6D80"/>
    <w:rsid w:val="00900E6A"/>
    <w:rsid w:val="009148DE"/>
    <w:rsid w:val="00914BAC"/>
    <w:rsid w:val="00915ED8"/>
    <w:rsid w:val="00925308"/>
    <w:rsid w:val="00937632"/>
    <w:rsid w:val="00941E30"/>
    <w:rsid w:val="0094792E"/>
    <w:rsid w:val="00957556"/>
    <w:rsid w:val="00966C22"/>
    <w:rsid w:val="00967C25"/>
    <w:rsid w:val="00971671"/>
    <w:rsid w:val="00975EE5"/>
    <w:rsid w:val="009777D9"/>
    <w:rsid w:val="009879D4"/>
    <w:rsid w:val="00991B88"/>
    <w:rsid w:val="009A0420"/>
    <w:rsid w:val="009A304A"/>
    <w:rsid w:val="009A5753"/>
    <w:rsid w:val="009A579D"/>
    <w:rsid w:val="009A780A"/>
    <w:rsid w:val="009B7C0B"/>
    <w:rsid w:val="009C750D"/>
    <w:rsid w:val="009D545B"/>
    <w:rsid w:val="009E3297"/>
    <w:rsid w:val="009E735E"/>
    <w:rsid w:val="009F1999"/>
    <w:rsid w:val="009F1FDE"/>
    <w:rsid w:val="009F6FF4"/>
    <w:rsid w:val="009F734F"/>
    <w:rsid w:val="00A078EB"/>
    <w:rsid w:val="00A20D63"/>
    <w:rsid w:val="00A20EB7"/>
    <w:rsid w:val="00A22659"/>
    <w:rsid w:val="00A246B6"/>
    <w:rsid w:val="00A2489E"/>
    <w:rsid w:val="00A27E48"/>
    <w:rsid w:val="00A31822"/>
    <w:rsid w:val="00A3777F"/>
    <w:rsid w:val="00A4147D"/>
    <w:rsid w:val="00A47E70"/>
    <w:rsid w:val="00A50CF0"/>
    <w:rsid w:val="00A56D3D"/>
    <w:rsid w:val="00A609F7"/>
    <w:rsid w:val="00A76008"/>
    <w:rsid w:val="00A7671C"/>
    <w:rsid w:val="00A85FAB"/>
    <w:rsid w:val="00A916D4"/>
    <w:rsid w:val="00A91D91"/>
    <w:rsid w:val="00A9312D"/>
    <w:rsid w:val="00A951F2"/>
    <w:rsid w:val="00A95C45"/>
    <w:rsid w:val="00AA2CBC"/>
    <w:rsid w:val="00AB0BD2"/>
    <w:rsid w:val="00AC3512"/>
    <w:rsid w:val="00AC5820"/>
    <w:rsid w:val="00AC7C22"/>
    <w:rsid w:val="00AD1CD8"/>
    <w:rsid w:val="00AD1D69"/>
    <w:rsid w:val="00AD33FE"/>
    <w:rsid w:val="00AD35F4"/>
    <w:rsid w:val="00AD6102"/>
    <w:rsid w:val="00B00BB9"/>
    <w:rsid w:val="00B258BB"/>
    <w:rsid w:val="00B3007B"/>
    <w:rsid w:val="00B30995"/>
    <w:rsid w:val="00B32170"/>
    <w:rsid w:val="00B3399B"/>
    <w:rsid w:val="00B366AB"/>
    <w:rsid w:val="00B43D29"/>
    <w:rsid w:val="00B53178"/>
    <w:rsid w:val="00B67B97"/>
    <w:rsid w:val="00B80898"/>
    <w:rsid w:val="00B8166A"/>
    <w:rsid w:val="00B82F0D"/>
    <w:rsid w:val="00B840EE"/>
    <w:rsid w:val="00B968C8"/>
    <w:rsid w:val="00BA330E"/>
    <w:rsid w:val="00BA3EC5"/>
    <w:rsid w:val="00BA51D9"/>
    <w:rsid w:val="00BB5DFC"/>
    <w:rsid w:val="00BC6274"/>
    <w:rsid w:val="00BC67FE"/>
    <w:rsid w:val="00BD0589"/>
    <w:rsid w:val="00BD279D"/>
    <w:rsid w:val="00BD6BB8"/>
    <w:rsid w:val="00BE608C"/>
    <w:rsid w:val="00BE6578"/>
    <w:rsid w:val="00BF406F"/>
    <w:rsid w:val="00BF721A"/>
    <w:rsid w:val="00C03A21"/>
    <w:rsid w:val="00C0474C"/>
    <w:rsid w:val="00C11880"/>
    <w:rsid w:val="00C35B6D"/>
    <w:rsid w:val="00C3663B"/>
    <w:rsid w:val="00C36BF3"/>
    <w:rsid w:val="00C402C6"/>
    <w:rsid w:val="00C45619"/>
    <w:rsid w:val="00C461F6"/>
    <w:rsid w:val="00C524A5"/>
    <w:rsid w:val="00C52F38"/>
    <w:rsid w:val="00C63D01"/>
    <w:rsid w:val="00C66BA2"/>
    <w:rsid w:val="00C70209"/>
    <w:rsid w:val="00C7662E"/>
    <w:rsid w:val="00C818B5"/>
    <w:rsid w:val="00C82A4B"/>
    <w:rsid w:val="00C867EE"/>
    <w:rsid w:val="00C90B7A"/>
    <w:rsid w:val="00C927B2"/>
    <w:rsid w:val="00C92AE1"/>
    <w:rsid w:val="00C95985"/>
    <w:rsid w:val="00CA3122"/>
    <w:rsid w:val="00CB2D73"/>
    <w:rsid w:val="00CB3ABB"/>
    <w:rsid w:val="00CC0A00"/>
    <w:rsid w:val="00CC5026"/>
    <w:rsid w:val="00CC68D0"/>
    <w:rsid w:val="00CC6FC8"/>
    <w:rsid w:val="00CD0085"/>
    <w:rsid w:val="00CD0D53"/>
    <w:rsid w:val="00CE1A6A"/>
    <w:rsid w:val="00CE2E4B"/>
    <w:rsid w:val="00CE5E1E"/>
    <w:rsid w:val="00D02741"/>
    <w:rsid w:val="00D03F9A"/>
    <w:rsid w:val="00D05D14"/>
    <w:rsid w:val="00D06D51"/>
    <w:rsid w:val="00D154C4"/>
    <w:rsid w:val="00D24991"/>
    <w:rsid w:val="00D373C6"/>
    <w:rsid w:val="00D406BC"/>
    <w:rsid w:val="00D44599"/>
    <w:rsid w:val="00D44B33"/>
    <w:rsid w:val="00D50255"/>
    <w:rsid w:val="00D5045B"/>
    <w:rsid w:val="00D541FF"/>
    <w:rsid w:val="00D66520"/>
    <w:rsid w:val="00D6CAEC"/>
    <w:rsid w:val="00D849AE"/>
    <w:rsid w:val="00D9547A"/>
    <w:rsid w:val="00D96A14"/>
    <w:rsid w:val="00DA0B38"/>
    <w:rsid w:val="00DA1BD8"/>
    <w:rsid w:val="00DA39B2"/>
    <w:rsid w:val="00DA5C0D"/>
    <w:rsid w:val="00DB0780"/>
    <w:rsid w:val="00DB1653"/>
    <w:rsid w:val="00DB6B2B"/>
    <w:rsid w:val="00DC1AB8"/>
    <w:rsid w:val="00DD1BB6"/>
    <w:rsid w:val="00DD5ECC"/>
    <w:rsid w:val="00DE34CF"/>
    <w:rsid w:val="00DF3983"/>
    <w:rsid w:val="00E06F71"/>
    <w:rsid w:val="00E103DD"/>
    <w:rsid w:val="00E13F3D"/>
    <w:rsid w:val="00E25737"/>
    <w:rsid w:val="00E31A19"/>
    <w:rsid w:val="00E326E9"/>
    <w:rsid w:val="00E34898"/>
    <w:rsid w:val="00E40795"/>
    <w:rsid w:val="00E52F18"/>
    <w:rsid w:val="00E72970"/>
    <w:rsid w:val="00E73348"/>
    <w:rsid w:val="00E772FC"/>
    <w:rsid w:val="00E841AF"/>
    <w:rsid w:val="00E8492A"/>
    <w:rsid w:val="00EA7A1A"/>
    <w:rsid w:val="00EB09B7"/>
    <w:rsid w:val="00EB3890"/>
    <w:rsid w:val="00EB58B6"/>
    <w:rsid w:val="00EC24F4"/>
    <w:rsid w:val="00EC322E"/>
    <w:rsid w:val="00EC59BB"/>
    <w:rsid w:val="00EC67EE"/>
    <w:rsid w:val="00ED0B3F"/>
    <w:rsid w:val="00ED5FD0"/>
    <w:rsid w:val="00EE0B9E"/>
    <w:rsid w:val="00EE23C4"/>
    <w:rsid w:val="00EE7D7C"/>
    <w:rsid w:val="00EF6BC7"/>
    <w:rsid w:val="00EF7A92"/>
    <w:rsid w:val="00F03F15"/>
    <w:rsid w:val="00F06B12"/>
    <w:rsid w:val="00F25D98"/>
    <w:rsid w:val="00F300FB"/>
    <w:rsid w:val="00F530F8"/>
    <w:rsid w:val="00F543BB"/>
    <w:rsid w:val="00F659D8"/>
    <w:rsid w:val="00F65A2F"/>
    <w:rsid w:val="00F66B89"/>
    <w:rsid w:val="00F73E6A"/>
    <w:rsid w:val="00F81A66"/>
    <w:rsid w:val="00F86437"/>
    <w:rsid w:val="00FB6386"/>
    <w:rsid w:val="00FB6D8B"/>
    <w:rsid w:val="00FD3A30"/>
    <w:rsid w:val="00FD3A5A"/>
    <w:rsid w:val="00FD4E15"/>
    <w:rsid w:val="00FD7C94"/>
    <w:rsid w:val="00FE0DAE"/>
    <w:rsid w:val="00FE33DD"/>
    <w:rsid w:val="00FF220D"/>
    <w:rsid w:val="00FF286D"/>
    <w:rsid w:val="058C3C4E"/>
    <w:rsid w:val="0BD14168"/>
    <w:rsid w:val="0BDDA31A"/>
    <w:rsid w:val="0E8767F4"/>
    <w:rsid w:val="274288A8"/>
    <w:rsid w:val="2A5CDF76"/>
    <w:rsid w:val="34A21C37"/>
    <w:rsid w:val="353822C6"/>
    <w:rsid w:val="38AABF07"/>
    <w:rsid w:val="3C1FB1AF"/>
    <w:rsid w:val="4FF2FBF1"/>
    <w:rsid w:val="54629678"/>
    <w:rsid w:val="5672448E"/>
    <w:rsid w:val="61750627"/>
    <w:rsid w:val="6BC9D21B"/>
    <w:rsid w:val="6F2B2DF5"/>
    <w:rsid w:val="715DC81B"/>
    <w:rsid w:val="72C056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3BCA56F8-9307-4071-8AB6-10410C44A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A3777F"/>
    <w:rPr>
      <w:rFonts w:ascii="Arial" w:hAnsi="Arial"/>
      <w:sz w:val="18"/>
      <w:lang w:val="en-GB" w:eastAsia="en-US"/>
    </w:rPr>
  </w:style>
  <w:style w:type="character" w:customStyle="1" w:styleId="TAHCar">
    <w:name w:val="TAH Car"/>
    <w:link w:val="TAH"/>
    <w:rsid w:val="00A3777F"/>
    <w:rPr>
      <w:rFonts w:ascii="Arial" w:hAnsi="Arial"/>
      <w:b/>
      <w:sz w:val="18"/>
      <w:lang w:val="en-GB" w:eastAsia="en-US"/>
    </w:rPr>
  </w:style>
  <w:style w:type="character" w:customStyle="1" w:styleId="TACChar">
    <w:name w:val="TAC Char"/>
    <w:link w:val="TAC"/>
    <w:rsid w:val="00A3777F"/>
    <w:rPr>
      <w:rFonts w:ascii="Arial" w:hAnsi="Arial"/>
      <w:sz w:val="18"/>
      <w:lang w:val="en-GB" w:eastAsia="en-US"/>
    </w:rPr>
  </w:style>
  <w:style w:type="character" w:customStyle="1" w:styleId="TANChar">
    <w:name w:val="TAN Char"/>
    <w:link w:val="TAN"/>
    <w:rsid w:val="00A377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87101">
      <w:bodyDiv w:val="1"/>
      <w:marLeft w:val="0"/>
      <w:marRight w:val="0"/>
      <w:marTop w:val="0"/>
      <w:marBottom w:val="0"/>
      <w:divBdr>
        <w:top w:val="none" w:sz="0" w:space="0" w:color="auto"/>
        <w:left w:val="none" w:sz="0" w:space="0" w:color="auto"/>
        <w:bottom w:val="none" w:sz="0" w:space="0" w:color="auto"/>
        <w:right w:val="none" w:sz="0" w:space="0" w:color="auto"/>
      </w:divBdr>
    </w:div>
    <w:div w:id="326638195">
      <w:bodyDiv w:val="1"/>
      <w:marLeft w:val="0"/>
      <w:marRight w:val="0"/>
      <w:marTop w:val="0"/>
      <w:marBottom w:val="0"/>
      <w:divBdr>
        <w:top w:val="none" w:sz="0" w:space="0" w:color="auto"/>
        <w:left w:val="none" w:sz="0" w:space="0" w:color="auto"/>
        <w:bottom w:val="none" w:sz="0" w:space="0" w:color="auto"/>
        <w:right w:val="none" w:sz="0" w:space="0" w:color="auto"/>
      </w:divBdr>
    </w:div>
    <w:div w:id="518200053">
      <w:bodyDiv w:val="1"/>
      <w:marLeft w:val="0"/>
      <w:marRight w:val="0"/>
      <w:marTop w:val="0"/>
      <w:marBottom w:val="0"/>
      <w:divBdr>
        <w:top w:val="none" w:sz="0" w:space="0" w:color="auto"/>
        <w:left w:val="none" w:sz="0" w:space="0" w:color="auto"/>
        <w:bottom w:val="none" w:sz="0" w:space="0" w:color="auto"/>
        <w:right w:val="none" w:sz="0" w:space="0" w:color="auto"/>
      </w:divBdr>
    </w:div>
    <w:div w:id="849102413">
      <w:bodyDiv w:val="1"/>
      <w:marLeft w:val="0"/>
      <w:marRight w:val="0"/>
      <w:marTop w:val="0"/>
      <w:marBottom w:val="0"/>
      <w:divBdr>
        <w:top w:val="none" w:sz="0" w:space="0" w:color="auto"/>
        <w:left w:val="none" w:sz="0" w:space="0" w:color="auto"/>
        <w:bottom w:val="none" w:sz="0" w:space="0" w:color="auto"/>
        <w:right w:val="none" w:sz="0" w:space="0" w:color="auto"/>
      </w:divBdr>
    </w:div>
    <w:div w:id="946421856">
      <w:bodyDiv w:val="1"/>
      <w:marLeft w:val="0"/>
      <w:marRight w:val="0"/>
      <w:marTop w:val="0"/>
      <w:marBottom w:val="0"/>
      <w:divBdr>
        <w:top w:val="none" w:sz="0" w:space="0" w:color="auto"/>
        <w:left w:val="none" w:sz="0" w:space="0" w:color="auto"/>
        <w:bottom w:val="none" w:sz="0" w:space="0" w:color="auto"/>
        <w:right w:val="none" w:sz="0" w:space="0" w:color="auto"/>
      </w:divBdr>
    </w:div>
    <w:div w:id="1042900851">
      <w:bodyDiv w:val="1"/>
      <w:marLeft w:val="0"/>
      <w:marRight w:val="0"/>
      <w:marTop w:val="0"/>
      <w:marBottom w:val="0"/>
      <w:divBdr>
        <w:top w:val="none" w:sz="0" w:space="0" w:color="auto"/>
        <w:left w:val="none" w:sz="0" w:space="0" w:color="auto"/>
        <w:bottom w:val="none" w:sz="0" w:space="0" w:color="auto"/>
        <w:right w:val="none" w:sz="0" w:space="0" w:color="auto"/>
      </w:divBdr>
    </w:div>
    <w:div w:id="1639872016">
      <w:bodyDiv w:val="1"/>
      <w:marLeft w:val="0"/>
      <w:marRight w:val="0"/>
      <w:marTop w:val="0"/>
      <w:marBottom w:val="0"/>
      <w:divBdr>
        <w:top w:val="none" w:sz="0" w:space="0" w:color="auto"/>
        <w:left w:val="none" w:sz="0" w:space="0" w:color="auto"/>
        <w:bottom w:val="none" w:sz="0" w:space="0" w:color="auto"/>
        <w:right w:val="none" w:sz="0" w:space="0" w:color="auto"/>
      </w:divBdr>
    </w:div>
    <w:div w:id="164616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5AIRPNAIUNRU-2028481721-5118</_dlc_DocId>
    <_dlc_DocIdUrl xmlns="71c5aaf6-e6ce-465b-b873-5148d2a4c105">
      <Url>https://nokia.sharepoint.com/sites/c5g/e2earch/_layouts/15/DocIdRedir.aspx?ID=5AIRPNAIUNRU-2028481721-5118</Url>
      <Description>5AIRPNAIUNRU-2028481721-5118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251287-3E2C-48E3-937C-9A79F7787E2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D116F3B-2A37-4C97-A565-AB89370F463A}">
  <ds:schemaRefs>
    <ds:schemaRef ds:uri="http://schemas.microsoft.com/sharepoint/events"/>
  </ds:schemaRefs>
</ds:datastoreItem>
</file>

<file path=customXml/itemProps3.xml><?xml version="1.0" encoding="utf-8"?>
<ds:datastoreItem xmlns:ds="http://schemas.openxmlformats.org/officeDocument/2006/customXml" ds:itemID="{E238AEF4-F4E7-4AA5-A880-52357C603293}">
  <ds:schemaRefs>
    <ds:schemaRef ds:uri="http://schemas.openxmlformats.org/officeDocument/2006/bibliography"/>
  </ds:schemaRefs>
</ds:datastoreItem>
</file>

<file path=customXml/itemProps4.xml><?xml version="1.0" encoding="utf-8"?>
<ds:datastoreItem xmlns:ds="http://schemas.openxmlformats.org/officeDocument/2006/customXml" ds:itemID="{988E677D-DEC9-4F55-8FCD-C7FB00E1C17B}">
  <ds:schemaRefs>
    <ds:schemaRef ds:uri="Microsoft.SharePoint.Taxonomy.ContentTypeSync"/>
  </ds:schemaRefs>
</ds:datastoreItem>
</file>

<file path=customXml/itemProps5.xml><?xml version="1.0" encoding="utf-8"?>
<ds:datastoreItem xmlns:ds="http://schemas.openxmlformats.org/officeDocument/2006/customXml" ds:itemID="{DB555981-FED8-4534-BA3E-B675398BB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05FFE3-D554-4B67-869F-A9433722E6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4401</Words>
  <Characters>25086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29429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dc:creator>
  <cp:keywords/>
  <cp:lastModifiedBy>IDCC_r06</cp:lastModifiedBy>
  <cp:revision>3</cp:revision>
  <cp:lastPrinted>1900-01-01T14:00:00Z</cp:lastPrinted>
  <dcterms:created xsi:type="dcterms:W3CDTF">2021-05-28T16:05:00Z</dcterms:created>
  <dcterms:modified xsi:type="dcterms:W3CDTF">2021-05-28T16:12:00Z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a4748a52-1d61-4829-99a0-aba844ba807f</vt:lpwstr>
  </property>
</Properties>
</file>